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AAADBF0" w:rsidR="00CB52F3" w:rsidRDefault="00CB52F3" w:rsidP="00484610">
      <w:pPr>
        <w:spacing w:before="49"/>
        <w:ind w:right="406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2" w14:textId="77777777" w:rsidR="00CB52F3" w:rsidRDefault="00CB52F3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1C3069A" w14:textId="3DE8223E" w:rsidR="00481AFB" w:rsidRPr="00481AFB" w:rsidRDefault="00481AFB" w:rsidP="001B218F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vanish/>
          <w:sz w:val="24"/>
          <w:szCs w:val="24"/>
          <w:specVanish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PORTARIA N</w:t>
      </w:r>
    </w:p>
    <w:p w14:paraId="1ABBF1A8" w14:textId="0B6A2D25" w:rsidR="00481AFB" w:rsidRDefault="00481AFB" w:rsidP="001B218F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º </w:t>
      </w:r>
      <w:r w:rsidR="00874CCF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="001B218F">
        <w:rPr>
          <w:rFonts w:ascii="Times New Roman" w:eastAsia="Times New Roman" w:hAnsi="Times New Roman" w:cs="Times New Roman"/>
          <w:b/>
          <w:sz w:val="24"/>
          <w:szCs w:val="24"/>
        </w:rPr>
        <w:t>/2023, DE 0</w:t>
      </w:r>
      <w:r w:rsidR="00874CCF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1B218F">
        <w:rPr>
          <w:rFonts w:ascii="Times New Roman" w:eastAsia="Times New Roman" w:hAnsi="Times New Roman" w:cs="Times New Roman"/>
          <w:b/>
          <w:sz w:val="24"/>
          <w:szCs w:val="24"/>
        </w:rPr>
        <w:t xml:space="preserve"> DE OUTUBRO DE 2023</w:t>
      </w:r>
    </w:p>
    <w:p w14:paraId="237E875E" w14:textId="77777777" w:rsidR="001B218F" w:rsidRDefault="001B218F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3" w14:textId="19EC90DF" w:rsidR="00CB52F3" w:rsidRDefault="00F60CD6">
      <w:pPr>
        <w:spacing w:before="49"/>
        <w:ind w:left="407" w:right="40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REGIMENTO INTERNO DA </w:t>
      </w:r>
      <w:r w:rsidR="00DA323F">
        <w:rPr>
          <w:rFonts w:ascii="Times New Roman" w:eastAsia="Times New Roman" w:hAnsi="Times New Roman" w:cs="Times New Roman"/>
          <w:b/>
          <w:sz w:val="24"/>
          <w:szCs w:val="24"/>
        </w:rPr>
        <w:t>3</w:t>
      </w:r>
      <w:r w:rsidR="00C443E7">
        <w:rPr>
          <w:rFonts w:ascii="Times New Roman" w:eastAsia="Times New Roman" w:hAnsi="Times New Roman" w:cs="Times New Roman"/>
          <w:b/>
          <w:sz w:val="24"/>
          <w:szCs w:val="24"/>
        </w:rPr>
        <w:t>ª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CONFERÊNCIA MUNICIPAL DE CULTURA</w:t>
      </w:r>
    </w:p>
    <w:p w14:paraId="00000004" w14:textId="77777777" w:rsidR="00CB52F3" w:rsidRDefault="00CB52F3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000005" w14:textId="77777777" w:rsidR="00CB52F3" w:rsidRPr="00D544C8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4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CAPÍTULO I</w:t>
      </w:r>
    </w:p>
    <w:p w14:paraId="00000006" w14:textId="77777777" w:rsidR="00CB52F3" w:rsidRPr="00D544C8" w:rsidRDefault="00F60CD6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544C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DO OBJETIVO, TEMÁRIO</w:t>
      </w:r>
    </w:p>
    <w:p w14:paraId="00000007" w14:textId="77777777" w:rsidR="00CB52F3" w:rsidRDefault="00CB52F3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1380D9B3" w:rsidR="00CB52F3" w:rsidRPr="00484610" w:rsidRDefault="002E10EA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7309"/>
          <w:tab w:val="left" w:pos="8010"/>
        </w:tabs>
        <w:ind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Art. 1º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Municipal da Cultura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(CMC)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será realizada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no di</w:t>
      </w:r>
      <w:r w:rsidR="0048461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963A6B">
        <w:rPr>
          <w:rFonts w:ascii="Arial Nova" w:eastAsia="Times New Roman" w:hAnsi="Arial Nova" w:cs="Times New Roman"/>
          <w:color w:val="000000"/>
          <w:sz w:val="24"/>
          <w:szCs w:val="24"/>
        </w:rPr>
        <w:t>2</w:t>
      </w:r>
      <w:r w:rsidR="00874CCF">
        <w:rPr>
          <w:rFonts w:ascii="Arial Nova" w:eastAsia="Times New Roman" w:hAnsi="Arial Nova" w:cs="Times New Roman"/>
          <w:color w:val="000000"/>
          <w:sz w:val="24"/>
          <w:szCs w:val="24"/>
        </w:rPr>
        <w:t>7</w:t>
      </w:r>
      <w:r w:rsidR="0048461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de </w:t>
      </w:r>
      <w:r w:rsidR="00C55F9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outubro </w:t>
      </w:r>
      <w:r w:rsidR="001B218F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  </w:t>
      </w:r>
      <w:r w:rsidR="00C55F96">
        <w:rPr>
          <w:rFonts w:ascii="Arial Nova" w:eastAsia="Times New Roman" w:hAnsi="Arial Nova" w:cs="Times New Roman"/>
          <w:color w:val="000000"/>
          <w:sz w:val="24"/>
          <w:szCs w:val="24"/>
        </w:rPr>
        <w:t>de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20</w:t>
      </w:r>
      <w:r w:rsidR="0048461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23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</w:p>
    <w:p w14:paraId="00000009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0B" w14:textId="7B0EFBE4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right="144" w:firstLine="116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 2º</w:t>
      </w:r>
      <w:r w:rsidR="00180D7E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="00180D7E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A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CMC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foi convocada </w:t>
      </w:r>
      <w:r w:rsidR="00E560BD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em conformidade com a Portaria 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do Ministério da Cultura (</w:t>
      </w:r>
      <w:r w:rsidR="00E560BD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MinC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)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180D7E" w:rsidRPr="00C55F96">
        <w:rPr>
          <w:rFonts w:ascii="Arial Nova" w:eastAsia="Times New Roman" w:hAnsi="Arial Nova" w:cs="Times New Roman"/>
          <w:sz w:val="24"/>
          <w:szCs w:val="24"/>
        </w:rPr>
        <w:t>nº</w:t>
      </w:r>
      <w:r w:rsidR="00E560BD" w:rsidRPr="00C55F96">
        <w:rPr>
          <w:rFonts w:ascii="Arial Nova" w:eastAsia="Times New Roman" w:hAnsi="Arial Nova" w:cs="Times New Roman"/>
          <w:sz w:val="24"/>
          <w:szCs w:val="24"/>
        </w:rPr>
        <w:t xml:space="preserve"> 45</w:t>
      </w:r>
      <w:r w:rsidR="00180D7E" w:rsidRPr="00C55F96">
        <w:rPr>
          <w:rFonts w:ascii="Arial Nova" w:eastAsia="Times New Roman" w:hAnsi="Arial Nova" w:cs="Times New Roman"/>
          <w:sz w:val="24"/>
          <w:szCs w:val="24"/>
        </w:rPr>
        <w:t xml:space="preserve"> de</w:t>
      </w:r>
      <w:r w:rsidR="00E560BD" w:rsidRPr="00C55F96">
        <w:rPr>
          <w:rFonts w:ascii="Arial Nova" w:eastAsia="Times New Roman" w:hAnsi="Arial Nova" w:cs="Times New Roman"/>
          <w:sz w:val="24"/>
          <w:szCs w:val="24"/>
        </w:rPr>
        <w:t xml:space="preserve"> 14 de julho </w:t>
      </w:r>
      <w:r w:rsidRPr="00C55F96">
        <w:rPr>
          <w:rFonts w:ascii="Arial Nova" w:eastAsia="Times New Roman" w:hAnsi="Arial Nova" w:cs="Times New Roman"/>
          <w:sz w:val="24"/>
          <w:szCs w:val="24"/>
        </w:rPr>
        <w:t>de 2023.</w:t>
      </w:r>
    </w:p>
    <w:p w14:paraId="0000000C" w14:textId="77777777" w:rsidR="00CB52F3" w:rsidRPr="00484610" w:rsidRDefault="00CB52F3" w:rsidP="00484610">
      <w:pPr>
        <w:spacing w:before="11"/>
        <w:jc w:val="both"/>
        <w:rPr>
          <w:rFonts w:ascii="Arial Nova" w:eastAsia="Times New Roman" w:hAnsi="Arial Nova" w:cs="Times New Roman"/>
          <w:sz w:val="17"/>
          <w:szCs w:val="17"/>
        </w:rPr>
      </w:pPr>
    </w:p>
    <w:p w14:paraId="0000000D" w14:textId="343C3532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spacing w:before="69"/>
        <w:ind w:left="116" w:right="109"/>
        <w:jc w:val="both"/>
        <w:rPr>
          <w:rFonts w:ascii="Arial Nova" w:eastAsia="Times New Roman" w:hAnsi="Arial Nova" w:cs="Times New Roman"/>
          <w:color w:val="FF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3º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CMC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constitui-se em instância </w:t>
      </w:r>
      <w:sdt>
        <w:sdtPr>
          <w:rPr>
            <w:rFonts w:ascii="Arial Nova" w:hAnsi="Arial Nova"/>
          </w:rPr>
          <w:tag w:val="goog_rdk_2"/>
          <w:id w:val="1756786730"/>
        </w:sdtPr>
        <w:sdtContent>
          <w:r w:rsidRPr="00484610">
            <w:rPr>
              <w:rFonts w:ascii="Arial Nova" w:eastAsia="Times New Roman" w:hAnsi="Arial Nova" w:cs="Times New Roman"/>
              <w:color w:val="000000"/>
              <w:sz w:val="24"/>
              <w:szCs w:val="24"/>
            </w:rPr>
            <w:t xml:space="preserve">de participação social </w:t>
          </w:r>
        </w:sdtContent>
      </w:sdt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que tem por atribuição a avaliação da política</w:t>
      </w:r>
      <w:sdt>
        <w:sdtPr>
          <w:rPr>
            <w:rFonts w:ascii="Arial Nova" w:hAnsi="Arial Nova"/>
          </w:rPr>
          <w:tag w:val="goog_rdk_3"/>
          <w:id w:val="1728803275"/>
        </w:sdtPr>
        <w:sdtContent>
          <w:r w:rsidRPr="00484610">
            <w:rPr>
              <w:rFonts w:ascii="Arial Nova" w:eastAsia="Times New Roman" w:hAnsi="Arial Nova" w:cs="Times New Roman"/>
              <w:color w:val="000000"/>
              <w:sz w:val="24"/>
              <w:szCs w:val="24"/>
            </w:rPr>
            <w:t xml:space="preserve"> pública</w:t>
          </w:r>
        </w:sdtContent>
      </w:sdt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da Cultura e a definição de </w:t>
      </w:r>
      <w:r w:rsidRPr="00484610">
        <w:rPr>
          <w:rFonts w:ascii="Arial Nova" w:eastAsia="Times New Roman" w:hAnsi="Arial Nova" w:cs="Times New Roman"/>
          <w:sz w:val="24"/>
          <w:szCs w:val="24"/>
        </w:rPr>
        <w:t>diretrizes para</w:t>
      </w:r>
      <w:r w:rsidR="004D4D4C" w:rsidRPr="00484610">
        <w:rPr>
          <w:rFonts w:ascii="Arial Nova" w:eastAsia="Times New Roman" w:hAnsi="Arial Nova" w:cs="Times New Roman"/>
          <w:sz w:val="24"/>
          <w:szCs w:val="24"/>
        </w:rPr>
        <w:t xml:space="preserve"> o Plano Nacional de Cultura e </w:t>
      </w:r>
      <w:r w:rsidRPr="00484610">
        <w:rPr>
          <w:rFonts w:ascii="Arial Nova" w:eastAsia="Times New Roman" w:hAnsi="Arial Nova" w:cs="Times New Roman"/>
          <w:sz w:val="24"/>
          <w:szCs w:val="24"/>
        </w:rPr>
        <w:t>o aprimoramento do Sistema Nacional de Cultura</w:t>
      </w:r>
      <w:r w:rsidR="00C443E7" w:rsidRPr="00484610">
        <w:rPr>
          <w:rFonts w:ascii="Arial Nova" w:eastAsia="Times New Roman" w:hAnsi="Arial Nova" w:cs="Times New Roman"/>
          <w:sz w:val="24"/>
          <w:szCs w:val="24"/>
        </w:rPr>
        <w:t xml:space="preserve"> (SNC)</w:t>
      </w:r>
      <w:r w:rsidRPr="00484610">
        <w:rPr>
          <w:rFonts w:ascii="Arial Nova" w:eastAsia="Times New Roman" w:hAnsi="Arial Nova" w:cs="Times New Roman"/>
          <w:sz w:val="24"/>
          <w:szCs w:val="24"/>
        </w:rPr>
        <w:t>.</w:t>
      </w:r>
    </w:p>
    <w:p w14:paraId="0000000E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color w:val="FF0000"/>
          <w:sz w:val="24"/>
          <w:szCs w:val="24"/>
        </w:rPr>
      </w:pPr>
    </w:p>
    <w:p w14:paraId="0000000F" w14:textId="39F2F372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4º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CMC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tem por objetivo analisar, propor e deliberar com base na avaliação local, reconhecendo a corresponsabilidade de cada ente federado, e eleger Delegados(as) para </w:t>
      </w:r>
      <w:r w:rsidR="00484610">
        <w:rPr>
          <w:rFonts w:ascii="Arial Nova" w:eastAsia="Times New Roman" w:hAnsi="Arial Nova" w:cs="Times New Roman"/>
          <w:color w:val="000000"/>
          <w:sz w:val="24"/>
          <w:szCs w:val="24"/>
        </w:rPr>
        <w:t>4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de Cultura</w:t>
      </w:r>
      <w:sdt>
        <w:sdtPr>
          <w:rPr>
            <w:rFonts w:ascii="Arial Nova" w:hAnsi="Arial Nova"/>
          </w:rPr>
          <w:tag w:val="goog_rdk_4"/>
          <w:id w:val="-749423350"/>
        </w:sdtPr>
        <w:sdtContent>
          <w:r w:rsidRPr="00484610">
            <w:rPr>
              <w:rFonts w:ascii="Arial Nova" w:eastAsia="Times New Roman" w:hAnsi="Arial Nova" w:cs="Times New Roman"/>
              <w:color w:val="000000"/>
              <w:sz w:val="24"/>
              <w:szCs w:val="24"/>
            </w:rPr>
            <w:t>, nos termos da Portaria Minc Nº 45, de 4 de julho de 2023, que convoca a 4ª Conferência Nacional de Cultura - 4ª CNC.</w:t>
          </w:r>
        </w:sdtContent>
      </w:sdt>
      <w:sdt>
        <w:sdtPr>
          <w:rPr>
            <w:rFonts w:ascii="Arial Nova" w:hAnsi="Arial Nova"/>
          </w:rPr>
          <w:tag w:val="goog_rdk_5"/>
          <w:id w:val="-1844696505"/>
          <w:showingPlcHdr/>
        </w:sdtPr>
        <w:sdtContent>
          <w:r w:rsidR="00180D7E" w:rsidRPr="00484610">
            <w:rPr>
              <w:rFonts w:ascii="Arial Nova" w:hAnsi="Arial Nova"/>
            </w:rPr>
            <w:t xml:space="preserve">     </w:t>
          </w:r>
        </w:sdtContent>
      </w:sdt>
    </w:p>
    <w:p w14:paraId="00000010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11" w14:textId="6229C35B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5º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C443E7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CMC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tem como tema: “Democracia e Direito à Cultura”, e está organizada em 6 eixos:</w:t>
      </w:r>
    </w:p>
    <w:p w14:paraId="00000012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13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1 - Institucionalização, Marcos Legais e Sistema Nacional de Cultura;</w:t>
      </w:r>
    </w:p>
    <w:p w14:paraId="00000014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2 - Democratização do acesso à cultura e Participação Social;</w:t>
      </w:r>
    </w:p>
    <w:p w14:paraId="00000015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3 - Identidade, Patrimônio e Memória;</w:t>
      </w:r>
    </w:p>
    <w:p w14:paraId="00000016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4 - Diversidade Cultural e Transversalidades de Gênero, Raça e Acessibilidade na Política Cultural;</w:t>
      </w:r>
    </w:p>
    <w:p w14:paraId="00000017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5 - Economia Criativa, Trabalho, Renda e Sustentabilidade; e</w:t>
      </w:r>
    </w:p>
    <w:p w14:paraId="00000018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Eixo 6 - Direito às Artes e às Linguagens Digitais.</w:t>
      </w:r>
    </w:p>
    <w:p w14:paraId="00000019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44316F93" w14:textId="6C9B9D25" w:rsidR="00FE6A72" w:rsidRPr="00FE6A72" w:rsidRDefault="00FE6A72" w:rsidP="00FE6A72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right="3637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FE6A72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F60CD6" w:rsidRPr="00FE6A72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II</w:t>
      </w:r>
    </w:p>
    <w:p w14:paraId="0000001A" w14:textId="4F2BC0E4" w:rsidR="00CB52F3" w:rsidRPr="00FE6A72" w:rsidRDefault="00FE6A72" w:rsidP="00FE6A72">
      <w:pPr>
        <w:pBdr>
          <w:top w:val="nil"/>
          <w:left w:val="nil"/>
          <w:bottom w:val="nil"/>
          <w:right w:val="nil"/>
          <w:between w:val="nil"/>
        </w:pBdr>
        <w:spacing w:line="359" w:lineRule="auto"/>
        <w:ind w:right="3637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FE6A72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                                                       </w:t>
      </w:r>
      <w:r w:rsidR="00F60CD6" w:rsidRPr="00FE6A72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 ORGANIZAÇÃO</w:t>
      </w:r>
    </w:p>
    <w:p w14:paraId="2C03100C" w14:textId="7E8664B8" w:rsidR="00C443E7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Arial Nova" w:eastAsia="Times New Roman" w:hAnsi="Arial Nova" w:cs="Times New Roman"/>
          <w:bCs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6º </w:t>
      </w:r>
      <w:r w:rsidR="00C443E7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A Comissão Organizadora é a instância responsável pela gestão e organização da CMC, devendo ser nomeada pelo poder público local com integrantes indicados pelo órgão responsável pela gestão da cultura, bem como indicados pela sociedade civil – preferencialmente o conselho local de política cultural</w:t>
      </w:r>
      <w:r w:rsid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 xml:space="preserve"> (quando houver)</w:t>
      </w:r>
      <w:r w:rsidR="00C443E7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.</w:t>
      </w:r>
    </w:p>
    <w:p w14:paraId="0000001B" w14:textId="091EF4B1" w:rsidR="00CB52F3" w:rsidRPr="00484610" w:rsidRDefault="00C443E7" w:rsidP="00484610">
      <w:pPr>
        <w:pBdr>
          <w:top w:val="nil"/>
          <w:left w:val="nil"/>
          <w:bottom w:val="nil"/>
          <w:right w:val="nil"/>
          <w:between w:val="nil"/>
        </w:pBdr>
        <w:spacing w:before="144"/>
        <w:ind w:left="116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7º 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D15AAA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2235D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CMC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será presidida pelo Presidente do Conselho Municipal de Cultura.</w:t>
      </w:r>
    </w:p>
    <w:p w14:paraId="0000001C" w14:textId="77777777" w:rsidR="00CB52F3" w:rsidRPr="00484610" w:rsidRDefault="00CB52F3" w:rsidP="00484610">
      <w:pPr>
        <w:spacing w:before="1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1D" w14:textId="645E6FA6" w:rsidR="00CB52F3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Parágrafo </w:t>
      </w:r>
      <w:r w:rsidR="00C55F96">
        <w:rPr>
          <w:rFonts w:ascii="Arial Nova" w:eastAsia="Times New Roman" w:hAnsi="Arial Nova" w:cs="Times New Roman"/>
          <w:b/>
          <w:color w:val="000000"/>
          <w:sz w:val="24"/>
          <w:szCs w:val="24"/>
        </w:rPr>
        <w:t>primeiro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.  Na ausência do Presidente, o Vice-Presidente do </w:t>
      </w:r>
      <w:sdt>
        <w:sdtPr>
          <w:rPr>
            <w:rFonts w:ascii="Arial Nova" w:hAnsi="Arial Nova"/>
          </w:rPr>
          <w:tag w:val="goog_rdk_6"/>
          <w:id w:val="934561134"/>
        </w:sdtPr>
        <w:sdtContent>
          <w:r w:rsidRPr="00484610">
            <w:rPr>
              <w:rFonts w:ascii="Arial Nova" w:eastAsia="Times New Roman" w:hAnsi="Arial Nova" w:cs="Times New Roman"/>
              <w:color w:val="000000"/>
              <w:sz w:val="24"/>
              <w:szCs w:val="24"/>
            </w:rPr>
            <w:t>referido Conselho</w:t>
          </w:r>
        </w:sdtContent>
      </w:sdt>
      <w:sdt>
        <w:sdtPr>
          <w:rPr>
            <w:rFonts w:ascii="Arial Nova" w:hAnsi="Arial Nova"/>
          </w:rPr>
          <w:tag w:val="goog_rdk_7"/>
          <w:id w:val="-280339873"/>
          <w:showingPlcHdr/>
        </w:sdtPr>
        <w:sdtContent>
          <w:r w:rsidR="002235D0" w:rsidRPr="00484610">
            <w:rPr>
              <w:rFonts w:ascii="Arial Nova" w:hAnsi="Arial Nova"/>
            </w:rPr>
            <w:t xml:space="preserve">     </w:t>
          </w:r>
        </w:sdtContent>
      </w:sdt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assumirá a Presidência.</w:t>
      </w:r>
    </w:p>
    <w:p w14:paraId="3D9D1DBC" w14:textId="77777777" w:rsidR="001B218F" w:rsidRDefault="001B218F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E7D279A" w14:textId="77777777" w:rsidR="001B218F" w:rsidRDefault="001B218F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2616A683" w14:textId="77777777" w:rsidR="001B218F" w:rsidRPr="00484610" w:rsidRDefault="001B218F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22F371B9" w14:textId="77777777" w:rsidR="00E559F7" w:rsidRPr="00484610" w:rsidRDefault="00E559F7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115A866B" w14:textId="5BEDB52D" w:rsidR="00E559F7" w:rsidRDefault="00E559F7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Parágrafo segundo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  <w:r w:rsidR="003B3FCE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Se o município não tiver Conselho</w:t>
      </w:r>
      <w:r w:rsidR="00BA4D1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constituído</w:t>
      </w:r>
      <w:r w:rsidR="003B3FCE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, o</w:t>
      </w:r>
      <w:r w:rsidR="00A452A5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D15AAA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gestor responsável pela gestão da cultura local</w:t>
      </w:r>
      <w:r w:rsidR="00A452A5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assumirá</w:t>
      </w:r>
      <w:r w:rsidR="00BA4D1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a Presidência. Na ausência destes, o</w:t>
      </w:r>
      <w:r w:rsidR="003B3FCE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Prefeito</w:t>
      </w:r>
      <w:r w:rsidR="00BA4D1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assumirá.</w:t>
      </w:r>
      <w:r w:rsidR="003B3FCE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</w:p>
    <w:p w14:paraId="494C69F8" w14:textId="77777777" w:rsidR="00484610" w:rsidRPr="00484610" w:rsidRDefault="00484610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706BD1C9" w14:textId="77777777" w:rsidR="004A762C" w:rsidRPr="0099091D" w:rsidRDefault="00F60CD6" w:rsidP="00484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835" w:right="2646" w:firstLine="1145"/>
        <w:jc w:val="both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99091D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CAPÍTULO III </w:t>
      </w:r>
    </w:p>
    <w:p w14:paraId="00000025" w14:textId="3495315B" w:rsidR="00CB52F3" w:rsidRPr="0099091D" w:rsidRDefault="00F60CD6" w:rsidP="00484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701" w:right="1512"/>
        <w:jc w:val="both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99091D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DOS PARTICIPANTES</w:t>
      </w:r>
      <w:r w:rsidR="004A762C" w:rsidRPr="0099091D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 E DO CREDENCIAMENTO</w:t>
      </w:r>
    </w:p>
    <w:p w14:paraId="00000026" w14:textId="77777777" w:rsidR="00CB52F3" w:rsidRPr="00484610" w:rsidRDefault="00CB52F3" w:rsidP="00484610">
      <w:pPr>
        <w:spacing w:before="3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FC2BC6C" w14:textId="77C25D3A" w:rsidR="004D4D4C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hAnsi="Arial Nova" w:cs="Times New Roman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sz w:val="24"/>
          <w:szCs w:val="24"/>
        </w:rPr>
        <w:t>Art.</w:t>
      </w:r>
      <w:r w:rsidR="004A762C" w:rsidRPr="00484610">
        <w:rPr>
          <w:rFonts w:ascii="Arial Nova" w:eastAsia="Times New Roman" w:hAnsi="Arial Nova" w:cs="Times New Roman"/>
          <w:b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sz w:val="24"/>
          <w:szCs w:val="24"/>
        </w:rPr>
        <w:t>8º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 Poderá participar da Conferência Municipal de Cultura </w:t>
      </w:r>
      <w:r w:rsidR="004A762C" w:rsidRPr="00484610">
        <w:rPr>
          <w:rFonts w:ascii="Arial Nova" w:eastAsia="Times New Roman" w:hAnsi="Arial Nova" w:cs="Times New Roman"/>
          <w:sz w:val="24"/>
          <w:szCs w:val="24"/>
        </w:rPr>
        <w:t>qualquer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 cidadão maior de 16 anos, devidamente inscrito</w:t>
      </w:r>
      <w:r w:rsidR="009D4840" w:rsidRPr="00484610">
        <w:rPr>
          <w:rFonts w:ascii="Arial Nova" w:eastAsia="Times New Roman" w:hAnsi="Arial Nova" w:cs="Times New Roman"/>
          <w:sz w:val="24"/>
          <w:szCs w:val="24"/>
        </w:rPr>
        <w:t>,</w:t>
      </w:r>
      <w:r w:rsidR="00204695" w:rsidRPr="00484610">
        <w:rPr>
          <w:rFonts w:ascii="Arial Nova" w:hAnsi="Arial Nova" w:cs="Times New Roman"/>
          <w:sz w:val="24"/>
          <w:szCs w:val="24"/>
        </w:rPr>
        <w:t xml:space="preserve"> </w:t>
      </w:r>
      <w:r w:rsidR="00204695" w:rsidRPr="00484610">
        <w:rPr>
          <w:rFonts w:ascii="Arial Nova" w:eastAsia="Times New Roman" w:hAnsi="Arial Nova" w:cs="Times New Roman"/>
          <w:sz w:val="24"/>
          <w:szCs w:val="24"/>
        </w:rPr>
        <w:t xml:space="preserve">assegurando a ampla participação de representantes da </w:t>
      </w:r>
      <w:r w:rsidR="00204695" w:rsidRPr="00484610">
        <w:rPr>
          <w:rFonts w:ascii="Arial Nova" w:hAnsi="Arial Nova" w:cs="Times New Roman"/>
          <w:sz w:val="24"/>
          <w:szCs w:val="24"/>
        </w:rPr>
        <w:t xml:space="preserve">sociedade civil e do poder público. </w:t>
      </w:r>
    </w:p>
    <w:p w14:paraId="697E5DCB" w14:textId="77777777" w:rsidR="004D4D4C" w:rsidRPr="00484610" w:rsidRDefault="004D4D4C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hAnsi="Arial Nova" w:cs="Times New Roman"/>
          <w:sz w:val="24"/>
          <w:szCs w:val="24"/>
        </w:rPr>
      </w:pPr>
    </w:p>
    <w:p w14:paraId="2C107607" w14:textId="3003F26A" w:rsidR="004A762C" w:rsidRPr="00484610" w:rsidRDefault="004A762C" w:rsidP="007B682F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Art. 9º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O credenciamento dos(as) participantes da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ª </w:t>
      </w:r>
      <w:r w:rsidRPr="00484610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CMC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será efetuado no dia</w:t>
      </w:r>
      <w:r w:rsidR="007B682F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460A92">
        <w:rPr>
          <w:rFonts w:ascii="Arial Nova" w:eastAsia="Times New Roman" w:hAnsi="Arial Nova" w:cs="Times New Roman"/>
          <w:color w:val="000000"/>
          <w:sz w:val="24"/>
          <w:szCs w:val="24"/>
        </w:rPr>
        <w:t>2</w:t>
      </w:r>
      <w:r w:rsidR="00874CCF">
        <w:rPr>
          <w:rFonts w:ascii="Arial Nova" w:eastAsia="Times New Roman" w:hAnsi="Arial Nova" w:cs="Times New Roman"/>
          <w:color w:val="000000"/>
          <w:sz w:val="24"/>
          <w:szCs w:val="24"/>
        </w:rPr>
        <w:t>7</w:t>
      </w:r>
      <w:r w:rsidR="007B682F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de outubro de 2023,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</w:t>
      </w:r>
      <w:r w:rsidR="007B682F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as 08:00 </w:t>
      </w:r>
      <w:r w:rsidR="007C1785">
        <w:rPr>
          <w:rFonts w:ascii="Arial Nova" w:eastAsia="Times New Roman" w:hAnsi="Arial Nova" w:cs="Times New Roman"/>
          <w:color w:val="000000"/>
          <w:sz w:val="24"/>
          <w:szCs w:val="24"/>
        </w:rPr>
        <w:t>à</w:t>
      </w:r>
      <w:r w:rsidR="007B682F">
        <w:rPr>
          <w:rFonts w:ascii="Arial Nova" w:eastAsia="Times New Roman" w:hAnsi="Arial Nova" w:cs="Times New Roman"/>
          <w:color w:val="000000"/>
          <w:sz w:val="24"/>
          <w:szCs w:val="24"/>
        </w:rPr>
        <w:t>s 10:00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horas e tem como objetivo identificar os participantes.</w:t>
      </w:r>
    </w:p>
    <w:p w14:paraId="687C6703" w14:textId="77777777" w:rsidR="004A762C" w:rsidRPr="00484610" w:rsidRDefault="004A762C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2820B83F" w14:textId="62CA1B9E" w:rsidR="00204695" w:rsidRPr="00484610" w:rsidRDefault="004D4D4C" w:rsidP="00484610">
      <w:pPr>
        <w:pBdr>
          <w:top w:val="nil"/>
          <w:left w:val="nil"/>
          <w:bottom w:val="nil"/>
          <w:right w:val="nil"/>
          <w:between w:val="nil"/>
        </w:pBdr>
        <w:ind w:right="113" w:firstLine="116"/>
        <w:jc w:val="both"/>
        <w:rPr>
          <w:rFonts w:ascii="Arial Nova" w:hAnsi="Arial Nova" w:cs="Times New Roman"/>
          <w:sz w:val="24"/>
          <w:szCs w:val="24"/>
        </w:rPr>
      </w:pPr>
      <w:r w:rsidRPr="00484610">
        <w:rPr>
          <w:rFonts w:ascii="Arial Nova" w:hAnsi="Arial Nova" w:cs="Times New Roman"/>
          <w:b/>
          <w:bCs/>
          <w:sz w:val="24"/>
          <w:szCs w:val="24"/>
        </w:rPr>
        <w:t xml:space="preserve">Art. </w:t>
      </w:r>
      <w:r w:rsidR="004A762C" w:rsidRPr="00484610">
        <w:rPr>
          <w:rFonts w:ascii="Arial Nova" w:hAnsi="Arial Nova" w:cs="Times New Roman"/>
          <w:b/>
          <w:bCs/>
          <w:sz w:val="24"/>
          <w:szCs w:val="24"/>
        </w:rPr>
        <w:t>10</w:t>
      </w:r>
      <w:r w:rsidR="00204695" w:rsidRPr="00484610">
        <w:rPr>
          <w:rFonts w:ascii="Arial Nova" w:hAnsi="Arial Nova" w:cs="Times New Roman"/>
          <w:b/>
          <w:bCs/>
          <w:sz w:val="24"/>
          <w:szCs w:val="24"/>
        </w:rPr>
        <w:t>º</w:t>
      </w:r>
      <w:r w:rsidR="00204695" w:rsidRPr="00484610">
        <w:rPr>
          <w:rFonts w:ascii="Arial Nova" w:hAnsi="Arial Nova" w:cs="Times New Roman"/>
          <w:sz w:val="24"/>
          <w:szCs w:val="24"/>
        </w:rPr>
        <w:t xml:space="preserve"> </w:t>
      </w:r>
      <w:r w:rsidR="0054110D" w:rsidRPr="00484610">
        <w:rPr>
          <w:rFonts w:ascii="Arial Nova" w:hAnsi="Arial Nova" w:cs="Times New Roman"/>
          <w:sz w:val="24"/>
          <w:szCs w:val="24"/>
        </w:rPr>
        <w:t xml:space="preserve">na </w:t>
      </w:r>
      <w:r w:rsidR="00F43433" w:rsidRPr="00484610">
        <w:rPr>
          <w:rFonts w:ascii="Arial Nova" w:hAnsi="Arial Nova" w:cs="Times New Roman"/>
          <w:sz w:val="24"/>
          <w:szCs w:val="24"/>
        </w:rPr>
        <w:t>3</w:t>
      </w:r>
      <w:r w:rsidR="004A762C" w:rsidRPr="00484610">
        <w:rPr>
          <w:rFonts w:ascii="Arial Nova" w:hAnsi="Arial Nova" w:cs="Times New Roman"/>
          <w:sz w:val="24"/>
          <w:szCs w:val="24"/>
        </w:rPr>
        <w:t>ª</w:t>
      </w:r>
      <w:r w:rsidR="00204695" w:rsidRPr="00484610">
        <w:rPr>
          <w:rFonts w:ascii="Arial Nova" w:hAnsi="Arial Nova" w:cs="Times New Roman"/>
          <w:sz w:val="24"/>
          <w:szCs w:val="24"/>
        </w:rPr>
        <w:t xml:space="preserve"> CMC, o</w:t>
      </w:r>
      <w:r w:rsidRPr="00484610">
        <w:rPr>
          <w:rFonts w:ascii="Arial Nova" w:hAnsi="Arial Nova" w:cs="Times New Roman"/>
          <w:sz w:val="24"/>
          <w:szCs w:val="24"/>
        </w:rPr>
        <w:t xml:space="preserve">s participantes serão </w:t>
      </w:r>
      <w:r w:rsidR="00EB62C8" w:rsidRPr="00484610">
        <w:rPr>
          <w:rFonts w:ascii="Arial Nova" w:hAnsi="Arial Nova" w:cs="Times New Roman"/>
          <w:sz w:val="24"/>
          <w:szCs w:val="24"/>
        </w:rPr>
        <w:t>credenciado</w:t>
      </w:r>
      <w:r w:rsidRPr="00484610">
        <w:rPr>
          <w:rFonts w:ascii="Arial Nova" w:hAnsi="Arial Nova" w:cs="Times New Roman"/>
          <w:sz w:val="24"/>
          <w:szCs w:val="24"/>
        </w:rPr>
        <w:t>s em três categorias:</w:t>
      </w:r>
    </w:p>
    <w:p w14:paraId="2F6A91E9" w14:textId="77777777" w:rsidR="00204695" w:rsidRPr="00484610" w:rsidRDefault="004D4D4C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hAnsi="Arial Nova" w:cs="Times New Roman"/>
          <w:sz w:val="24"/>
          <w:szCs w:val="24"/>
        </w:rPr>
      </w:pPr>
      <w:r w:rsidRPr="00484610">
        <w:rPr>
          <w:rFonts w:ascii="Arial Nova" w:hAnsi="Arial Nova" w:cs="Times New Roman"/>
          <w:sz w:val="24"/>
          <w:szCs w:val="24"/>
        </w:rPr>
        <w:t xml:space="preserve"> I - Delegados(as) com direito a voz e voto; </w:t>
      </w:r>
    </w:p>
    <w:p w14:paraId="0656A171" w14:textId="77777777" w:rsidR="00204695" w:rsidRPr="00484610" w:rsidRDefault="004D4D4C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hAnsi="Arial Nova" w:cs="Times New Roman"/>
          <w:sz w:val="24"/>
          <w:szCs w:val="24"/>
        </w:rPr>
      </w:pPr>
      <w:r w:rsidRPr="00484610">
        <w:rPr>
          <w:rFonts w:ascii="Arial Nova" w:hAnsi="Arial Nova" w:cs="Times New Roman"/>
          <w:sz w:val="24"/>
          <w:szCs w:val="24"/>
        </w:rPr>
        <w:t xml:space="preserve">II - Convidados(as) com direito a voz; e </w:t>
      </w:r>
    </w:p>
    <w:p w14:paraId="27D542ED" w14:textId="447C15C9" w:rsidR="004D4D4C" w:rsidRPr="00484610" w:rsidRDefault="004D4D4C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hAnsi="Arial Nova" w:cs="Times New Roman"/>
          <w:sz w:val="24"/>
          <w:szCs w:val="24"/>
        </w:rPr>
      </w:pPr>
      <w:r w:rsidRPr="00484610">
        <w:rPr>
          <w:rFonts w:ascii="Arial Nova" w:hAnsi="Arial Nova" w:cs="Times New Roman"/>
          <w:sz w:val="24"/>
          <w:szCs w:val="24"/>
        </w:rPr>
        <w:t>III - Observadores(as) sem direito a voz e voto.</w:t>
      </w:r>
    </w:p>
    <w:p w14:paraId="612BDA82" w14:textId="77777777" w:rsidR="00EB62C8" w:rsidRPr="00484610" w:rsidRDefault="00EB62C8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hAnsi="Arial Nova" w:cs="Times New Roman"/>
          <w:sz w:val="24"/>
          <w:szCs w:val="24"/>
        </w:rPr>
      </w:pPr>
    </w:p>
    <w:p w14:paraId="5D966DB8" w14:textId="6C7765DF" w:rsidR="00204695" w:rsidRPr="00484610" w:rsidRDefault="00EB62C8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sz w:val="24"/>
          <w:szCs w:val="24"/>
        </w:rPr>
      </w:pPr>
      <w:r w:rsidRPr="00484610">
        <w:rPr>
          <w:rFonts w:ascii="Arial Nova" w:eastAsia="Times New Roman" w:hAnsi="Arial Nova" w:cs="Times New Roman"/>
          <w:sz w:val="24"/>
          <w:szCs w:val="24"/>
        </w:rPr>
        <w:t xml:space="preserve">§1º </w:t>
      </w:r>
      <w:r w:rsidR="007E0E3C" w:rsidRPr="00484610">
        <w:rPr>
          <w:rFonts w:ascii="Arial Nova" w:eastAsia="Times New Roman" w:hAnsi="Arial Nova" w:cs="Times New Roman"/>
          <w:sz w:val="24"/>
          <w:szCs w:val="24"/>
        </w:rPr>
        <w:t>Caso</w:t>
      </w:r>
      <w:r w:rsidR="00204695" w:rsidRPr="00484610">
        <w:rPr>
          <w:rFonts w:ascii="Arial Nova" w:eastAsia="Times New Roman" w:hAnsi="Arial Nova" w:cs="Times New Roman"/>
          <w:sz w:val="24"/>
          <w:szCs w:val="24"/>
        </w:rPr>
        <w:t xml:space="preserve"> o município tenha Conselho Municipal de </w:t>
      </w:r>
      <w:r w:rsidRPr="00484610">
        <w:rPr>
          <w:rFonts w:ascii="Arial Nova" w:eastAsia="Times New Roman" w:hAnsi="Arial Nova" w:cs="Times New Roman"/>
          <w:sz w:val="24"/>
          <w:szCs w:val="24"/>
        </w:rPr>
        <w:t>C</w:t>
      </w:r>
      <w:r w:rsidR="00204695" w:rsidRPr="00484610">
        <w:rPr>
          <w:rFonts w:ascii="Arial Nova" w:eastAsia="Times New Roman" w:hAnsi="Arial Nova" w:cs="Times New Roman"/>
          <w:sz w:val="24"/>
          <w:szCs w:val="24"/>
        </w:rPr>
        <w:t xml:space="preserve">ultura 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constituído, </w:t>
      </w:r>
      <w:r w:rsidR="00204695" w:rsidRPr="00484610">
        <w:rPr>
          <w:rFonts w:ascii="Arial Nova" w:eastAsia="Times New Roman" w:hAnsi="Arial Nova" w:cs="Times New Roman"/>
          <w:sz w:val="24"/>
          <w:szCs w:val="24"/>
        </w:rPr>
        <w:t xml:space="preserve">serão considerados Delegados Natos 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os </w:t>
      </w:r>
      <w:r w:rsidR="00204695" w:rsidRPr="00484610">
        <w:rPr>
          <w:rFonts w:ascii="Arial Nova" w:eastAsia="Times New Roman" w:hAnsi="Arial Nova" w:cs="Times New Roman"/>
          <w:sz w:val="24"/>
          <w:szCs w:val="24"/>
        </w:rPr>
        <w:t>seus Conselheiros titulares e suplentes.</w:t>
      </w:r>
    </w:p>
    <w:p w14:paraId="011D2F09" w14:textId="77777777" w:rsidR="00717E07" w:rsidRPr="00484610" w:rsidRDefault="00717E07" w:rsidP="00484610">
      <w:pPr>
        <w:pBdr>
          <w:top w:val="nil"/>
          <w:left w:val="nil"/>
          <w:bottom w:val="nil"/>
          <w:right w:val="nil"/>
          <w:between w:val="nil"/>
        </w:pBdr>
        <w:ind w:left="116" w:right="113" w:firstLine="60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36" w14:textId="5D5CBA1B" w:rsidR="00CB52F3" w:rsidRPr="00484610" w:rsidRDefault="00EB62C8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color w:val="FF0000"/>
          <w:sz w:val="24"/>
          <w:szCs w:val="24"/>
        </w:rPr>
      </w:pPr>
      <w:r w:rsidRPr="00484610">
        <w:rPr>
          <w:rFonts w:ascii="Arial Nova" w:eastAsia="Times New Roman" w:hAnsi="Arial Nova" w:cs="Times New Roman"/>
          <w:sz w:val="24"/>
          <w:szCs w:val="24"/>
        </w:rPr>
        <w:t>§2º</w:t>
      </w:r>
      <w:r w:rsidR="00717E07" w:rsidRPr="00484610">
        <w:rPr>
          <w:rFonts w:ascii="Arial Nova" w:eastAsia="Times New Roman" w:hAnsi="Arial Nova" w:cs="Times New Roman"/>
          <w:sz w:val="24"/>
          <w:szCs w:val="24"/>
        </w:rPr>
        <w:t xml:space="preserve"> Para os participantes que tiverem interesse em se candidatar para vaga de </w:t>
      </w:r>
      <w:r w:rsidR="007E0E3C" w:rsidRPr="00484610">
        <w:rPr>
          <w:rFonts w:ascii="Arial Nova" w:eastAsia="Times New Roman" w:hAnsi="Arial Nova" w:cs="Times New Roman"/>
          <w:sz w:val="24"/>
          <w:szCs w:val="24"/>
        </w:rPr>
        <w:t>delegado, deverá</w:t>
      </w:r>
      <w:r w:rsidR="00717E07" w:rsidRPr="00484610">
        <w:rPr>
          <w:rFonts w:ascii="Arial Nova" w:eastAsia="Times New Roman" w:hAnsi="Arial Nova" w:cs="Times New Roman"/>
          <w:sz w:val="24"/>
          <w:szCs w:val="24"/>
        </w:rPr>
        <w:t xml:space="preserve"> comprovar ser morador de </w:t>
      </w:r>
      <w:proofErr w:type="spellStart"/>
      <w:r w:rsidR="00F43433" w:rsidRPr="00484610">
        <w:rPr>
          <w:rFonts w:ascii="Arial Nova" w:eastAsia="Times New Roman" w:hAnsi="Arial Nova" w:cs="Times New Roman"/>
          <w:sz w:val="24"/>
          <w:szCs w:val="24"/>
        </w:rPr>
        <w:t>Pindoretama</w:t>
      </w:r>
      <w:proofErr w:type="spellEnd"/>
      <w:r w:rsidR="00717E07" w:rsidRPr="00484610">
        <w:rPr>
          <w:rFonts w:ascii="Arial Nova" w:eastAsia="Times New Roman" w:hAnsi="Arial Nova" w:cs="Times New Roman"/>
          <w:sz w:val="24"/>
          <w:szCs w:val="24"/>
        </w:rPr>
        <w:t xml:space="preserve"> há pelo menos 02 (dois) anos, bem </w:t>
      </w:r>
      <w:r w:rsidR="00525E7C" w:rsidRPr="00484610">
        <w:rPr>
          <w:rFonts w:ascii="Arial Nova" w:eastAsia="Times New Roman" w:hAnsi="Arial Nova" w:cs="Times New Roman"/>
          <w:sz w:val="24"/>
          <w:szCs w:val="24"/>
        </w:rPr>
        <w:t xml:space="preserve">como </w:t>
      </w:r>
      <w:r w:rsidR="00717E07" w:rsidRPr="00484610">
        <w:rPr>
          <w:rFonts w:ascii="Arial Nova" w:eastAsia="Times New Roman" w:hAnsi="Arial Nova" w:cs="Times New Roman"/>
          <w:sz w:val="24"/>
          <w:szCs w:val="24"/>
        </w:rPr>
        <w:t xml:space="preserve">ter atuação cultural mínima de 02 (dois) anos, </w:t>
      </w:r>
      <w:r w:rsidR="00525E7C" w:rsidRPr="00484610">
        <w:rPr>
          <w:rFonts w:ascii="Arial Nova" w:eastAsia="Times New Roman" w:hAnsi="Arial Nova" w:cs="Times New Roman"/>
          <w:sz w:val="24"/>
          <w:szCs w:val="24"/>
        </w:rPr>
        <w:t xml:space="preserve">comprovados </w:t>
      </w:r>
      <w:r w:rsidR="00717E07" w:rsidRPr="00484610">
        <w:rPr>
          <w:rFonts w:ascii="Arial Nova" w:eastAsia="Times New Roman" w:hAnsi="Arial Nova" w:cs="Times New Roman"/>
          <w:sz w:val="24"/>
          <w:szCs w:val="24"/>
        </w:rPr>
        <w:t>através de portfólio com fotografias, matérias publicadas em qualquer meio de comunicação ou mídias sociais.</w:t>
      </w:r>
    </w:p>
    <w:p w14:paraId="00000038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right="114"/>
        <w:jc w:val="both"/>
        <w:rPr>
          <w:rFonts w:ascii="Arial Nova" w:eastAsia="Times New Roman" w:hAnsi="Arial Nova" w:cs="Times New Roman"/>
          <w:b/>
          <w:color w:val="000000"/>
          <w:sz w:val="24"/>
          <w:szCs w:val="24"/>
        </w:rPr>
      </w:pPr>
    </w:p>
    <w:p w14:paraId="00000039" w14:textId="121A12A6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11</w:t>
      </w:r>
      <w:r w:rsidR="007B682F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excepcionalidades surgidas no credenciamento serão tratadas pela Comissão Organizadora.</w:t>
      </w:r>
    </w:p>
    <w:p w14:paraId="4F259D93" w14:textId="77777777" w:rsidR="005D13D1" w:rsidRPr="00484610" w:rsidRDefault="005D13D1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b/>
          <w:color w:val="000000"/>
          <w:sz w:val="24"/>
          <w:szCs w:val="24"/>
        </w:rPr>
      </w:pPr>
    </w:p>
    <w:p w14:paraId="36380C46" w14:textId="0D4A37C9" w:rsidR="005D13D1" w:rsidRPr="00484610" w:rsidRDefault="005D13D1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12</w:t>
      </w:r>
      <w:r w:rsidR="007B682F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Será divulgado pela Comissão Organizadora, após o término do credenciamento, o número de delegados e delegadas da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Municipal aptos(as) a votar, bem como o número de convidados(as).</w:t>
      </w:r>
    </w:p>
    <w:p w14:paraId="61C3F919" w14:textId="77777777" w:rsidR="005D13D1" w:rsidRPr="00484610" w:rsidRDefault="005D13D1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3A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4CC7213D" w14:textId="35DF0369" w:rsidR="004A762C" w:rsidRPr="00391984" w:rsidRDefault="004A762C" w:rsidP="00484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both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391984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CAPÍTULO </w:t>
      </w:r>
      <w:r w:rsidR="009F05B0" w:rsidRPr="00391984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I</w:t>
      </w:r>
      <w:r w:rsidRPr="00391984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V</w:t>
      </w:r>
    </w:p>
    <w:p w14:paraId="1E409A06" w14:textId="0A356867" w:rsidR="004A762C" w:rsidRPr="00391984" w:rsidRDefault="004A762C" w:rsidP="00484610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3532" w:right="3532" w:firstLine="448"/>
        <w:jc w:val="both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391984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DAS ETAPAS</w:t>
      </w:r>
    </w:p>
    <w:p w14:paraId="2F618D4E" w14:textId="734AC673" w:rsidR="004A762C" w:rsidRPr="00484610" w:rsidRDefault="004A762C" w:rsidP="00484610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="007B682F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="009F05B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CMC deverá ser realizada observando as seguintes etapas:</w:t>
      </w:r>
    </w:p>
    <w:p w14:paraId="4C76BADC" w14:textId="77777777" w:rsidR="004A762C" w:rsidRPr="00484610" w:rsidRDefault="004A762C" w:rsidP="0048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ind w:left="0" w:firstLine="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Abertura e aprovação do Regimento Interno;</w:t>
      </w:r>
    </w:p>
    <w:p w14:paraId="01EB5561" w14:textId="77777777" w:rsidR="004A762C" w:rsidRPr="00484610" w:rsidRDefault="004A762C" w:rsidP="0048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Palestra/Painéis sobre o Tema e os 6 Eixos;</w:t>
      </w:r>
    </w:p>
    <w:p w14:paraId="3C371A58" w14:textId="77777777" w:rsidR="004A762C" w:rsidRPr="00484610" w:rsidRDefault="004A762C" w:rsidP="0048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Grupos de Trabalhos por Eixos;</w:t>
      </w:r>
    </w:p>
    <w:p w14:paraId="28FA6CFA" w14:textId="16AC1EF8" w:rsidR="004A762C" w:rsidRDefault="004A762C" w:rsidP="0048461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ind w:left="0" w:firstLine="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Plenária Final/Deliberações a partir das prioridades definidas pelos grupos de Trabalho.</w:t>
      </w:r>
    </w:p>
    <w:p w14:paraId="642CC6DD" w14:textId="24D60406" w:rsidR="007B682F" w:rsidRDefault="007B682F" w:rsidP="007B68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416517B2" w14:textId="5E4AE65F" w:rsidR="007B682F" w:rsidRDefault="007B682F" w:rsidP="007B68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7A74BB20" w14:textId="6B3BBB0D" w:rsidR="007B682F" w:rsidRDefault="007B682F" w:rsidP="007B68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6D83C872" w14:textId="73ADBED0" w:rsidR="007B682F" w:rsidRDefault="007B682F" w:rsidP="007B68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6B7E2613" w14:textId="77777777" w:rsidR="007B682F" w:rsidRPr="00484610" w:rsidRDefault="007B682F" w:rsidP="007B682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before="4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7FFA9F88" w14:textId="77777777" w:rsidR="004A762C" w:rsidRPr="00484610" w:rsidRDefault="004A762C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3B" w14:textId="4792959B" w:rsidR="00CB52F3" w:rsidRPr="007B682F" w:rsidRDefault="00F60CD6" w:rsidP="007B682F">
      <w:pPr>
        <w:pBdr>
          <w:top w:val="nil"/>
          <w:left w:val="nil"/>
          <w:bottom w:val="nil"/>
          <w:right w:val="nil"/>
          <w:between w:val="nil"/>
        </w:pBdr>
        <w:ind w:left="862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7B682F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V</w:t>
      </w:r>
    </w:p>
    <w:p w14:paraId="0000003C" w14:textId="77777777" w:rsidR="00CB52F3" w:rsidRPr="007B682F" w:rsidRDefault="00F60CD6" w:rsidP="007B682F">
      <w:pPr>
        <w:pBdr>
          <w:top w:val="nil"/>
          <w:left w:val="nil"/>
          <w:bottom w:val="nil"/>
          <w:right w:val="nil"/>
          <w:between w:val="nil"/>
        </w:pBdr>
        <w:spacing w:before="137"/>
        <w:ind w:left="866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7B682F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DOS PAINÉIS E PALESTRAS</w:t>
      </w:r>
    </w:p>
    <w:p w14:paraId="0000003D" w14:textId="77777777" w:rsidR="00CB52F3" w:rsidRPr="007B682F" w:rsidRDefault="00CB52F3" w:rsidP="007B682F">
      <w:pPr>
        <w:jc w:val="center"/>
        <w:rPr>
          <w:rFonts w:ascii="Arial Nova" w:eastAsia="Times New Roman" w:hAnsi="Arial Nova" w:cs="Times New Roman"/>
          <w:b/>
          <w:bCs/>
          <w:sz w:val="24"/>
          <w:szCs w:val="24"/>
        </w:rPr>
      </w:pPr>
    </w:p>
    <w:p w14:paraId="0000003E" w14:textId="046439A5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0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4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Palestras/Painéis terão por finalidade promover o aprofundamento do debate dos 6 (seis) eixos</w:t>
      </w:r>
      <w:r w:rsidR="009F05B0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, de que trata o artigo 5º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</w:p>
    <w:p w14:paraId="0000003F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40" w14:textId="7158B453" w:rsidR="00CB52F3" w:rsidRPr="00484610" w:rsidRDefault="009F05B0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§1º Um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(a) </w:t>
      </w:r>
      <w:sdt>
        <w:sdtPr>
          <w:rPr>
            <w:rFonts w:ascii="Arial Nova" w:hAnsi="Arial Nova"/>
          </w:rPr>
          <w:tag w:val="goog_rdk_15"/>
          <w:id w:val="-940676077"/>
        </w:sdtPr>
        <w:sdtContent/>
      </w:sdt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Relator(a) ficar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á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responsável, durante a exposição, pelo resumo escrito da fala do(s) expositor(es) sobre o tema.</w:t>
      </w:r>
    </w:p>
    <w:p w14:paraId="00000041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42" w14:textId="0B064BDC" w:rsidR="00CB52F3" w:rsidRPr="00484610" w:rsidRDefault="009F05B0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§2º</w:t>
      </w:r>
      <w:r w:rsidR="00F60CD6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intervenções dos(as) participantes ser</w:t>
      </w:r>
      <w:sdt>
        <w:sdtPr>
          <w:rPr>
            <w:rFonts w:ascii="Arial Nova" w:hAnsi="Arial Nova"/>
          </w:rPr>
          <w:tag w:val="goog_rdk_17"/>
          <w:id w:val="1457681277"/>
        </w:sdtPr>
        <w:sdtContent>
          <w:r w:rsidRPr="00484610">
            <w:rPr>
              <w:rFonts w:ascii="Arial Nova" w:eastAsia="Times New Roman" w:hAnsi="Arial Nova" w:cs="Times New Roman"/>
              <w:color w:val="000000"/>
              <w:sz w:val="24"/>
              <w:szCs w:val="24"/>
            </w:rPr>
            <w:t>ão</w:t>
          </w:r>
        </w:sdtContent>
      </w:sdt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de </w:t>
      </w:r>
      <w:r w:rsidR="00077115">
        <w:rPr>
          <w:rFonts w:ascii="Arial Nova" w:eastAsia="Times New Roman" w:hAnsi="Arial Nova" w:cs="Times New Roman"/>
          <w:color w:val="000000"/>
          <w:sz w:val="24"/>
          <w:szCs w:val="24"/>
        </w:rPr>
        <w:t>02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minutos e poderão ser feitas oralmente ou apresentadas por escrito à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Comissão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Organizadora 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da Conferência.</w:t>
      </w:r>
    </w:p>
    <w:p w14:paraId="00000043" w14:textId="13FDD2F1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44" w14:textId="1C75BA8A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45" w14:textId="2A16C16C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147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VI</w:t>
      </w:r>
    </w:p>
    <w:p w14:paraId="00000046" w14:textId="77777777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spacing w:before="139"/>
        <w:ind w:left="144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Dos Grupos de Trabalho por Eixo</w:t>
      </w:r>
    </w:p>
    <w:p w14:paraId="00000047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48" w14:textId="30F4A168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21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5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Os grupos de Trabalho serão organizados de modo que cada grupo discuta um dos 6 Eixos da Conferência.</w:t>
      </w:r>
    </w:p>
    <w:p w14:paraId="00000049" w14:textId="77777777" w:rsidR="00CB52F3" w:rsidRPr="00484610" w:rsidRDefault="00CB52F3" w:rsidP="00484610">
      <w:pPr>
        <w:spacing w:before="6"/>
        <w:jc w:val="both"/>
        <w:rPr>
          <w:rFonts w:ascii="Arial Nova" w:eastAsia="Times New Roman" w:hAnsi="Arial Nova" w:cs="Times New Roman"/>
          <w:sz w:val="26"/>
          <w:szCs w:val="26"/>
        </w:rPr>
      </w:pPr>
    </w:p>
    <w:p w14:paraId="0000004A" w14:textId="54A37B4C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6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Deve-se assegurar que todos os Eixos sejam discutidos por, pelo menos, 1 Grupo de Trabalho.</w:t>
      </w:r>
    </w:p>
    <w:p w14:paraId="0000004B" w14:textId="77777777" w:rsidR="00CB52F3" w:rsidRPr="00484610" w:rsidRDefault="00CB52F3" w:rsidP="00484610">
      <w:pPr>
        <w:spacing w:before="9"/>
        <w:jc w:val="both"/>
        <w:rPr>
          <w:rFonts w:ascii="Arial Nova" w:eastAsia="Times New Roman" w:hAnsi="Arial Nova" w:cs="Times New Roman"/>
          <w:sz w:val="26"/>
          <w:szCs w:val="26"/>
        </w:rPr>
      </w:pPr>
    </w:p>
    <w:p w14:paraId="0000004C" w14:textId="79DC6A26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2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7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Cada Grupo de Trabalho deve construir propostas de deliberação para o respectivo Eixo debatido para o próprio município; para o estado; e para a União.</w:t>
      </w:r>
    </w:p>
    <w:p w14:paraId="0000004D" w14:textId="77777777" w:rsidR="00CB52F3" w:rsidRPr="00484610" w:rsidRDefault="00CB52F3" w:rsidP="00484610">
      <w:pPr>
        <w:spacing w:before="6"/>
        <w:jc w:val="both"/>
        <w:rPr>
          <w:rFonts w:ascii="Arial Nova" w:eastAsia="Times New Roman" w:hAnsi="Arial Nova" w:cs="Times New Roman"/>
          <w:sz w:val="26"/>
          <w:szCs w:val="26"/>
        </w:rPr>
      </w:pPr>
    </w:p>
    <w:p w14:paraId="0000004E" w14:textId="3CD44F18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6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8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propostas de deliberação construídas devem ser registradas por cada um dos grupos, com a respectiva indicação se são para o próprio município, para o Estado ou para a União.</w:t>
      </w:r>
    </w:p>
    <w:p w14:paraId="0000004F" w14:textId="77777777" w:rsidR="00CB52F3" w:rsidRPr="00484610" w:rsidRDefault="00CB52F3" w:rsidP="00484610">
      <w:pPr>
        <w:spacing w:before="3"/>
        <w:jc w:val="both"/>
        <w:rPr>
          <w:rFonts w:ascii="Arial Nova" w:eastAsia="Times New Roman" w:hAnsi="Arial Nova" w:cs="Times New Roman"/>
          <w:sz w:val="25"/>
          <w:szCs w:val="25"/>
        </w:rPr>
      </w:pPr>
    </w:p>
    <w:p w14:paraId="501B2F17" w14:textId="77777777" w:rsid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3544" w:right="3543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CAPÍTULO VII </w:t>
      </w:r>
    </w:p>
    <w:p w14:paraId="00000050" w14:textId="381E3C91" w:rsidR="00CB52F3" w:rsidRPr="00077115" w:rsidRDefault="00077115" w:rsidP="00077115">
      <w:pPr>
        <w:pBdr>
          <w:top w:val="nil"/>
          <w:left w:val="nil"/>
          <w:bottom w:val="nil"/>
          <w:right w:val="nil"/>
          <w:between w:val="nil"/>
        </w:pBdr>
        <w:ind w:right="3543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                                              </w:t>
      </w:r>
      <w:r w:rsidR="00F60CD6"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 PLENÁRIA FINAL</w:t>
      </w:r>
    </w:p>
    <w:p w14:paraId="00000051" w14:textId="77777777" w:rsidR="00CB52F3" w:rsidRPr="00484610" w:rsidRDefault="00CB52F3" w:rsidP="00484610">
      <w:pPr>
        <w:spacing w:before="1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52" w14:textId="7B065413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1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9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 Plenária Final é o momento de discussão e deliberação</w:t>
      </w:r>
      <w:r w:rsidR="001E500B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das:</w:t>
      </w:r>
    </w:p>
    <w:p w14:paraId="17B3139F" w14:textId="1018911D" w:rsidR="001E500B" w:rsidRPr="00484610" w:rsidRDefault="001E500B" w:rsidP="0048461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Propostas;</w:t>
      </w:r>
    </w:p>
    <w:p w14:paraId="6BD68B59" w14:textId="52D86A27" w:rsidR="001E500B" w:rsidRPr="00484610" w:rsidRDefault="001E500B" w:rsidP="0048461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Moções; e</w:t>
      </w:r>
    </w:p>
    <w:p w14:paraId="231A183E" w14:textId="522753E2" w:rsidR="001E500B" w:rsidRPr="00484610" w:rsidRDefault="001E500B" w:rsidP="00484610">
      <w:pPr>
        <w:pStyle w:val="Pargrafoda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Eleição da delegação que participará da Conferência Estadual.</w:t>
      </w:r>
    </w:p>
    <w:p w14:paraId="00000055" w14:textId="77777777" w:rsidR="00CB52F3" w:rsidRPr="00484610" w:rsidRDefault="00CB52F3" w:rsidP="00484610">
      <w:pPr>
        <w:spacing w:before="11"/>
        <w:jc w:val="both"/>
        <w:rPr>
          <w:rFonts w:ascii="Arial Nova" w:eastAsia="Times New Roman" w:hAnsi="Arial Nova" w:cs="Times New Roman"/>
          <w:sz w:val="23"/>
          <w:szCs w:val="23"/>
        </w:rPr>
      </w:pPr>
    </w:p>
    <w:p w14:paraId="00000056" w14:textId="37EB1EAA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Art. 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20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Deliberações na Plenária Final serão definidas a partir das prioridades estabelecidas pelos Grupos de Trabalho considerando os 6 Eixos da Conferência.</w:t>
      </w:r>
    </w:p>
    <w:p w14:paraId="00000057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b/>
          <w:color w:val="000000"/>
          <w:sz w:val="24"/>
          <w:szCs w:val="24"/>
        </w:rPr>
      </w:pPr>
    </w:p>
    <w:p w14:paraId="00000058" w14:textId="62FD1B7F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1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As propostas de deliberação construídas pelos Grupos de Trabalho para o </w:t>
      </w:r>
      <w:r w:rsidR="00973429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stado e para a união serão apreciadas e votadas pelos delegados, </w:t>
      </w:r>
      <w:r w:rsidR="00973429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com o objetivo de definir as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deliberações finais que serão encaminhadas para a sistematização pelo ente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lastRenderedPageBreak/>
        <w:t>estadual.</w:t>
      </w:r>
    </w:p>
    <w:p w14:paraId="00000059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7A23C773" w14:textId="07928F37" w:rsidR="001E500B" w:rsidRPr="00484610" w:rsidRDefault="001E500B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="00077115">
        <w:rPr>
          <w:rFonts w:ascii="Arial Nova" w:eastAsia="Times New Roman" w:hAnsi="Arial Nova" w:cs="Times New Roman"/>
          <w:b/>
          <w:color w:val="000000"/>
          <w:sz w:val="24"/>
          <w:szCs w:val="24"/>
        </w:rPr>
        <w:t>º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Na Plenária final terão direito a voto os (as) Delegados (as) </w:t>
      </w:r>
      <w:sdt>
        <w:sdtPr>
          <w:rPr>
            <w:rFonts w:ascii="Arial Nova" w:hAnsi="Arial Nova"/>
          </w:rPr>
          <w:tag w:val="goog_rdk_19"/>
          <w:id w:val="-1585914717"/>
        </w:sdtPr>
        <w:sdtContent/>
      </w:sdt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devidamente credenciados (as) na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3ª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Conferência Municipal e que estejam de posse do crachá de identificação. Aos demais participantes será garantido o direito a voz.</w:t>
      </w:r>
    </w:p>
    <w:p w14:paraId="4A34429E" w14:textId="77777777" w:rsidR="001E500B" w:rsidRPr="00484610" w:rsidRDefault="001E500B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5A" w14:textId="13C4A880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 Plenária Final deve resultar em um conjunto de no máximo 10 deliberações para o próprio município; e 12 deliberações para o Estado.</w:t>
      </w:r>
    </w:p>
    <w:p w14:paraId="0000005B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5C" w14:textId="3EF6097C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1E500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4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="00973429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Os resultados da Conferência Municipal de Cultura serão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="00973429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encaminhados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para a Comissão Organizadora Estadual em instrumento próprio </w:t>
      </w:r>
      <w:r w:rsidR="008900C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definido pelas Comissões Organizadoras Estaduais.</w:t>
      </w:r>
    </w:p>
    <w:p w14:paraId="0000005D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38E669F0" w14:textId="2314B300" w:rsidR="00973429" w:rsidRPr="00077115" w:rsidRDefault="00973429" w:rsidP="00077115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VIII</w:t>
      </w:r>
    </w:p>
    <w:p w14:paraId="4431C531" w14:textId="38EB609E" w:rsidR="00973429" w:rsidRPr="00077115" w:rsidRDefault="00973429" w:rsidP="00077115">
      <w:pPr>
        <w:pBdr>
          <w:top w:val="nil"/>
          <w:left w:val="nil"/>
          <w:bottom w:val="nil"/>
          <w:right w:val="nil"/>
          <w:between w:val="nil"/>
        </w:pBdr>
        <w:spacing w:before="49"/>
        <w:ind w:left="1276" w:right="1512" w:hanging="1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DAS MOÇÕES</w:t>
      </w:r>
    </w:p>
    <w:p w14:paraId="4466BB72" w14:textId="77777777" w:rsidR="00973429" w:rsidRPr="00077115" w:rsidRDefault="00973429" w:rsidP="00077115">
      <w:pPr>
        <w:jc w:val="center"/>
        <w:rPr>
          <w:rFonts w:ascii="Arial Nova" w:eastAsia="Times New Roman" w:hAnsi="Arial Nova" w:cs="Times New Roman"/>
          <w:b/>
          <w:bCs/>
          <w:sz w:val="24"/>
          <w:szCs w:val="24"/>
        </w:rPr>
      </w:pPr>
    </w:p>
    <w:p w14:paraId="3431EBAB" w14:textId="56A417C3" w:rsidR="00973429" w:rsidRPr="00484610" w:rsidRDefault="00973429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5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As moções deverão ser apresentadas à Relatoria da </w:t>
      </w:r>
      <w:r w:rsidR="00F43433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ª Conferência Municipal, devidamente assinadas por </w:t>
      </w:r>
      <w:r w:rsidR="00077115">
        <w:rPr>
          <w:rFonts w:ascii="Arial Nova" w:eastAsia="Times New Roman" w:hAnsi="Arial Nova" w:cs="Times New Roman"/>
          <w:color w:val="000000"/>
          <w:sz w:val="24"/>
          <w:szCs w:val="24"/>
        </w:rPr>
        <w:t>50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% de Delegados(as) presentes, até a instalação da Plenária Final.</w:t>
      </w:r>
    </w:p>
    <w:p w14:paraId="7A2ABE22" w14:textId="77777777" w:rsidR="00973429" w:rsidRPr="00484610" w:rsidRDefault="00973429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54CD1556" w14:textId="77777777" w:rsidR="00973429" w:rsidRPr="00484610" w:rsidRDefault="00973429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Parágrafo Único.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Moções poderão ser de repúdio, indignação, apoio, congratulação ou recomendação.</w:t>
      </w:r>
    </w:p>
    <w:p w14:paraId="5AB86F2A" w14:textId="77777777" w:rsidR="00973429" w:rsidRPr="00484610" w:rsidRDefault="00973429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708D7FD0" w14:textId="3C2293C1" w:rsidR="00973429" w:rsidRPr="00484610" w:rsidRDefault="00973429" w:rsidP="00484610">
      <w:pPr>
        <w:pBdr>
          <w:top w:val="nil"/>
          <w:left w:val="nil"/>
          <w:bottom w:val="nil"/>
          <w:right w:val="nil"/>
          <w:between w:val="nil"/>
        </w:pBdr>
        <w:ind w:left="116" w:right="111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 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6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As moções serão apreciadas pela Plenária Final. Após a leitura de cada moção proceder-se-á a votação, sendo aprovadas as que obtiverem a maioria dos votos dos(as) Delegados(as).</w:t>
      </w:r>
    </w:p>
    <w:p w14:paraId="07E49B49" w14:textId="77777777" w:rsidR="00973429" w:rsidRPr="00484610" w:rsidRDefault="00973429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5E" w14:textId="77777777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144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IX</w:t>
      </w:r>
    </w:p>
    <w:p w14:paraId="0000005F" w14:textId="77777777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146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 ELEIÇÃO DOS(AS) DELEGADOS(AS)</w:t>
      </w:r>
    </w:p>
    <w:p w14:paraId="00000060" w14:textId="77777777" w:rsidR="00CB52F3" w:rsidRPr="00077115" w:rsidRDefault="00CB52F3" w:rsidP="00077115">
      <w:pPr>
        <w:spacing w:before="1"/>
        <w:jc w:val="center"/>
        <w:rPr>
          <w:rFonts w:ascii="Arial Nova" w:eastAsia="Times New Roman" w:hAnsi="Arial Nova" w:cs="Times New Roman"/>
          <w:b/>
          <w:bCs/>
          <w:sz w:val="24"/>
          <w:szCs w:val="24"/>
        </w:rPr>
      </w:pPr>
    </w:p>
    <w:p w14:paraId="00000061" w14:textId="22431D70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sz w:val="24"/>
          <w:szCs w:val="24"/>
        </w:rPr>
        <w:t>Art. 2</w:t>
      </w:r>
      <w:r w:rsidR="005D13D1" w:rsidRPr="00484610">
        <w:rPr>
          <w:rFonts w:ascii="Arial Nova" w:eastAsia="Times New Roman" w:hAnsi="Arial Nova" w:cs="Times New Roman"/>
          <w:b/>
          <w:sz w:val="24"/>
          <w:szCs w:val="24"/>
        </w:rPr>
        <w:t>7</w:t>
      </w:r>
      <w:r w:rsidRPr="00484610">
        <w:rPr>
          <w:rFonts w:ascii="Arial Nova" w:eastAsia="Times New Roman" w:hAnsi="Arial Nova" w:cs="Times New Roman"/>
          <w:b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sz w:val="24"/>
          <w:szCs w:val="24"/>
        </w:rPr>
        <w:t>Na Plenária Final</w:t>
      </w:r>
      <w:r w:rsidR="00B177A6">
        <w:rPr>
          <w:rFonts w:ascii="Arial Nova" w:eastAsia="Times New Roman" w:hAnsi="Arial Nova" w:cs="Times New Roman"/>
          <w:sz w:val="24"/>
          <w:szCs w:val="24"/>
        </w:rPr>
        <w:t>,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 serão </w:t>
      </w:r>
      <w:r w:rsidR="00973429" w:rsidRPr="00484610">
        <w:rPr>
          <w:rFonts w:ascii="Arial Nova" w:eastAsia="Times New Roman" w:hAnsi="Arial Nova" w:cs="Times New Roman"/>
          <w:sz w:val="24"/>
          <w:szCs w:val="24"/>
        </w:rPr>
        <w:t>eleitos delegados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 para participar da </w:t>
      </w:r>
      <w:r w:rsidR="0013366F" w:rsidRPr="00484610">
        <w:rPr>
          <w:rFonts w:ascii="Arial Nova" w:eastAsia="Times New Roman" w:hAnsi="Arial Nova" w:cs="Times New Roman"/>
          <w:sz w:val="24"/>
          <w:szCs w:val="24"/>
        </w:rPr>
        <w:t>4</w:t>
      </w:r>
      <w:r w:rsidR="00973429" w:rsidRPr="00484610">
        <w:rPr>
          <w:rFonts w:ascii="Arial Nova" w:eastAsia="Times New Roman" w:hAnsi="Arial Nova" w:cs="Times New Roman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sz w:val="24"/>
          <w:szCs w:val="24"/>
        </w:rPr>
        <w:t xml:space="preserve"> Conferência Estadual de Cultura, </w:t>
      </w:r>
      <w:sdt>
        <w:sdtPr>
          <w:rPr>
            <w:rFonts w:ascii="Arial Nova" w:hAnsi="Arial Nova"/>
          </w:rPr>
          <w:tag w:val="goog_rdk_25"/>
          <w:id w:val="1219706071"/>
        </w:sdtPr>
        <w:sdtContent>
          <w:r w:rsidRPr="00484610">
            <w:rPr>
              <w:rFonts w:ascii="Arial Nova" w:eastAsia="Times New Roman" w:hAnsi="Arial Nova" w:cs="Times New Roman"/>
              <w:sz w:val="24"/>
              <w:szCs w:val="24"/>
            </w:rPr>
            <w:t>em quantitativo a ser definido nos termos do Anexo III da Portaria nº 45/2023 do Ministério da Cultura</w:t>
          </w:r>
        </w:sdtContent>
      </w:sdt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</w:p>
    <w:p w14:paraId="00000062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63" w14:textId="35C092A5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8</w:t>
      </w:r>
      <w:r w:rsidR="00C12C3B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="00C12C3B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C</w:t>
      </w:r>
      <w:r w:rsidR="00C12C3B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onforme elencado no parágrafo segundo do artigo 10º deste Regimento,</w:t>
      </w:r>
      <w:r w:rsidR="00C12C3B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 xml:space="preserve"> p</w:t>
      </w:r>
      <w:r w:rsidR="00973429" w:rsidRPr="00484610">
        <w:rPr>
          <w:rFonts w:ascii="Arial Nova" w:eastAsia="Times New Roman" w:hAnsi="Arial Nova" w:cs="Times New Roman"/>
          <w:bCs/>
          <w:color w:val="000000"/>
          <w:sz w:val="24"/>
          <w:szCs w:val="24"/>
        </w:rPr>
        <w:t>oderão ser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candidatos(as) a Delegados(as) para a </w:t>
      </w:r>
      <w:r w:rsidR="0013366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</w:t>
      </w:r>
      <w:r w:rsidR="003C2795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de Cultura os participantes</w:t>
      </w:r>
      <w:r w:rsidR="003C2795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moradores 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de </w:t>
      </w:r>
      <w:proofErr w:type="spellStart"/>
      <w:r w:rsidR="0013366F" w:rsidRPr="00484610">
        <w:rPr>
          <w:rFonts w:ascii="Arial Nova" w:eastAsia="Times New Roman" w:hAnsi="Arial Nova" w:cs="Times New Roman"/>
          <w:sz w:val="24"/>
          <w:szCs w:val="24"/>
        </w:rPr>
        <w:t>Pindoretama</w:t>
      </w:r>
      <w:proofErr w:type="spellEnd"/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 há pelo menos 02 (dois) anos</w:t>
      </w:r>
      <w:r w:rsidR="00C12C3B" w:rsidRPr="00484610">
        <w:rPr>
          <w:rFonts w:ascii="Arial Nova" w:eastAsia="Times New Roman" w:hAnsi="Arial Nova" w:cs="Times New Roman"/>
          <w:sz w:val="24"/>
          <w:szCs w:val="24"/>
        </w:rPr>
        <w:t xml:space="preserve"> que sejam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 </w:t>
      </w:r>
      <w:r w:rsidR="00C12C3B" w:rsidRPr="00484610">
        <w:rPr>
          <w:rFonts w:ascii="Arial Nova" w:eastAsia="Times New Roman" w:hAnsi="Arial Nova" w:cs="Times New Roman"/>
          <w:sz w:val="24"/>
          <w:szCs w:val="24"/>
        </w:rPr>
        <w:t>atuantes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 cultura</w:t>
      </w:r>
      <w:r w:rsidR="00C12C3B" w:rsidRPr="00484610">
        <w:rPr>
          <w:rFonts w:ascii="Arial Nova" w:eastAsia="Times New Roman" w:hAnsi="Arial Nova" w:cs="Times New Roman"/>
          <w:sz w:val="24"/>
          <w:szCs w:val="24"/>
        </w:rPr>
        <w:t>is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 </w:t>
      </w:r>
      <w:r w:rsidR="00C12C3B" w:rsidRPr="00484610">
        <w:rPr>
          <w:rFonts w:ascii="Arial Nova" w:eastAsia="Times New Roman" w:hAnsi="Arial Nova" w:cs="Times New Roman"/>
          <w:sz w:val="24"/>
          <w:szCs w:val="24"/>
        </w:rPr>
        <w:t xml:space="preserve">no tempo 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>mínim</w:t>
      </w:r>
      <w:r w:rsidR="00C12C3B" w:rsidRPr="00484610">
        <w:rPr>
          <w:rFonts w:ascii="Arial Nova" w:eastAsia="Times New Roman" w:hAnsi="Arial Nova" w:cs="Times New Roman"/>
          <w:sz w:val="24"/>
          <w:szCs w:val="24"/>
        </w:rPr>
        <w:t>o</w:t>
      </w:r>
      <w:r w:rsidR="003C2795" w:rsidRPr="00484610">
        <w:rPr>
          <w:rFonts w:ascii="Arial Nova" w:eastAsia="Times New Roman" w:hAnsi="Arial Nova" w:cs="Times New Roman"/>
          <w:sz w:val="24"/>
          <w:szCs w:val="24"/>
        </w:rPr>
        <w:t xml:space="preserve"> de 02 (dois) anos, comprovados através de portfólio com fotografias, matérias publicadas em qualquer meio de comunicação ou mídias sociais</w:t>
      </w:r>
      <w:r w:rsidR="00C12C3B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</w:p>
    <w:p w14:paraId="0417BA4E" w14:textId="77777777" w:rsidR="003C2795" w:rsidRPr="00484610" w:rsidRDefault="003C2795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65" w14:textId="22D00B91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2805"/>
          <w:tab w:val="left" w:pos="4389"/>
          <w:tab w:val="left" w:pos="6173"/>
        </w:tabs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Parágrafo único.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Os candidatos a Delegados para a </w:t>
      </w:r>
      <w:r w:rsidR="0013366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de Cultura deverão apresentar documento de identificação </w:t>
      </w:r>
      <w:r w:rsidR="005D13D1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oficial com foto.</w:t>
      </w:r>
    </w:p>
    <w:p w14:paraId="00000066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67" w14:textId="5CE52145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1077"/>
          <w:tab w:val="left" w:pos="3266"/>
          <w:tab w:val="left" w:pos="5280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9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ab/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escolha dos </w:t>
      </w:r>
      <w:r w:rsidR="00C12C3B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elegados para a </w:t>
      </w:r>
      <w:r w:rsidR="0013366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de Cultura, entre participantes da </w:t>
      </w:r>
      <w:r w:rsidR="0013366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3ª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Municipal de Cultura, será paritária:</w:t>
      </w:r>
    </w:p>
    <w:p w14:paraId="00000068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77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69" w14:textId="4D37B610" w:rsidR="00CB52F3" w:rsidRPr="00484610" w:rsidRDefault="00F60CD6" w:rsidP="00484610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50% dos(as) representantes da Sociedade Civil;</w:t>
      </w:r>
    </w:p>
    <w:p w14:paraId="0000006A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left="177" w:right="420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6B" w14:textId="18E2BB4A" w:rsidR="00CB52F3" w:rsidRPr="00484610" w:rsidRDefault="00F60CD6" w:rsidP="00484610">
      <w:pPr>
        <w:pStyle w:val="PargrafodaLista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423"/>
        </w:tabs>
        <w:ind w:right="420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50% de representantes do Governo local;</w:t>
      </w:r>
    </w:p>
    <w:p w14:paraId="0000006C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6D" w14:textId="1FA4E813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3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§ 1º. A escolha dos Delegados para a </w:t>
      </w:r>
      <w:r w:rsidR="0013366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se dará em conformidade com o número de vagas destinadas ao município pela portaria nº 45/2023 do Ministério da Cultura (MinC).</w:t>
      </w:r>
    </w:p>
    <w:p w14:paraId="0000006E" w14:textId="60B9BF95" w:rsidR="00CB52F3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50F7928A" w14:textId="77777777" w:rsidR="00077115" w:rsidRPr="00484610" w:rsidRDefault="00077115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6F" w14:textId="24D97BF1" w:rsidR="00CB52F3" w:rsidRDefault="00F60CD6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§  2º.  Serão eleitos(as) suplentes de delegados para a </w:t>
      </w:r>
      <w:r w:rsidR="00DA323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paritariamente.</w:t>
      </w:r>
    </w:p>
    <w:p w14:paraId="00CA626A" w14:textId="77777777" w:rsidR="00351231" w:rsidRDefault="00351231" w:rsidP="00484610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3D6731E6" w14:textId="17703CC0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Art. 30</w:t>
      </w:r>
      <w:r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eleição de delegados à etapa estadual levará em conta a proporção de 5 % do número de participantes da plenária, ou até 25 delegados, conforme tabela abaixo, devendo respeitar a proporção de 2/3 sociedade civil e 1/3 poder público. A aferição do número de presentes dar-se-á por meio da lista de presença. </w:t>
      </w:r>
    </w:p>
    <w:p w14:paraId="3AF20990" w14:textId="77777777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                    </w:t>
      </w:r>
    </w:p>
    <w:p w14:paraId="7265BE50" w14:textId="03ED4A3C" w:rsidR="00351231" w:rsidRPr="00351231" w:rsidRDefault="00351231" w:rsidP="003512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Quantitativo de </w:t>
      </w:r>
      <w:r w:rsidR="00A32FC0" w:rsidRPr="00351231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Participantes Nº</w:t>
      </w:r>
      <w:r w:rsidRPr="00351231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 xml:space="preserve"> de Delegados para a Conferência Estadual</w:t>
      </w:r>
    </w:p>
    <w:p w14:paraId="4442FD92" w14:textId="77777777" w:rsidR="00351231" w:rsidRPr="00351231" w:rsidRDefault="00351231" w:rsidP="00351231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De 25 a 500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ab/>
        <w:t xml:space="preserve">   5% do número de participantes</w:t>
      </w:r>
    </w:p>
    <w:p w14:paraId="5AB40668" w14:textId="46709277" w:rsidR="00351231" w:rsidRPr="00351231" w:rsidRDefault="00351231" w:rsidP="00BB4FA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  <w:between w:val="single" w:sz="4" w:space="1" w:color="auto"/>
          <w:bar w:val="single" w:sz="4" w:color="auto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Acima de 500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ab/>
        <w:t xml:space="preserve">   25 Delegados</w:t>
      </w:r>
    </w:p>
    <w:p w14:paraId="4766B573" w14:textId="77777777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4A4BC54F" w14:textId="77777777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§ 1º Caso a conferência municipal tenha sido realizada com quantitativo menor que 25 (vinte e cinco) participantes, deverão ser eleitos como delegados um 1 representante da sociedade civil e 1 representante do poder público, cabendo à Comissão Organizadora Estadual a referida validação. </w:t>
      </w:r>
    </w:p>
    <w:p w14:paraId="57DD3AF2" w14:textId="77777777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5D2B282F" w14:textId="2277A85F" w:rsidR="00351231" w:rsidRPr="00351231" w:rsidRDefault="00351231" w:rsidP="00874CCF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§ 2º A escolha dos delegados deve considerar a diversidade e transversalidade, com adoção de critérios que contemplem a representação de pessoas com </w:t>
      </w:r>
      <w:proofErr w:type="spellStart"/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de</w:t>
      </w:r>
      <w:r w:rsidRPr="00351231">
        <w:rPr>
          <w:rFonts w:ascii="Arial" w:eastAsia="Times New Roman" w:hAnsi="Arial" w:cs="Arial"/>
          <w:color w:val="000000"/>
          <w:sz w:val="24"/>
          <w:szCs w:val="24"/>
        </w:rPr>
        <w:t>ﬁ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ci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ê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ncia</w:t>
      </w:r>
      <w:proofErr w:type="spellEnd"/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, os diversos territ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ó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rios e segmentos art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í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sticos e culturais, al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é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m das dimens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õ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es simb</w:t>
      </w:r>
      <w:r w:rsidRPr="00351231">
        <w:rPr>
          <w:rFonts w:ascii="Arial Nova" w:eastAsia="Times New Roman" w:hAnsi="Arial Nova" w:cs="Arial Nova"/>
          <w:color w:val="000000"/>
          <w:sz w:val="24"/>
          <w:szCs w:val="24"/>
        </w:rPr>
        <w:t>ó</w:t>
      </w: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>lica, cidadã e econômica da cultura, bem como a diversidade étnica, racial, de gênero e orientação sexual.</w:t>
      </w:r>
    </w:p>
    <w:p w14:paraId="5BB17DD8" w14:textId="77777777" w:rsidR="00351231" w:rsidRPr="00351231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59558F55" w14:textId="4335C174" w:rsidR="00351231" w:rsidRPr="00484610" w:rsidRDefault="00351231" w:rsidP="00351231">
      <w:pPr>
        <w:pBdr>
          <w:top w:val="nil"/>
          <w:left w:val="nil"/>
          <w:bottom w:val="nil"/>
          <w:right w:val="nil"/>
          <w:between w:val="nil"/>
        </w:pBdr>
        <w:tabs>
          <w:tab w:val="left" w:pos="2692"/>
          <w:tab w:val="left" w:pos="6038"/>
        </w:tabs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351231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  § 3º Em todas as categorias de delegados, para cada titular deverá ser indicado um suplente correspondente, que será credenciado como delegado na ausência do titular.</w:t>
      </w:r>
    </w:p>
    <w:p w14:paraId="00000070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71" w14:textId="5A7F910A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5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="005D13D1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="00351231">
        <w:rPr>
          <w:rFonts w:ascii="Arial Nova" w:eastAsia="Times New Roman" w:hAnsi="Arial Nova" w:cs="Times New Roman"/>
          <w:b/>
          <w:color w:val="000000"/>
          <w:sz w:val="24"/>
          <w:szCs w:val="24"/>
        </w:rPr>
        <w:t>1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 relação dos </w:t>
      </w:r>
      <w:r w:rsidR="00C12C3B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D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elegados para a </w:t>
      </w:r>
      <w:r w:rsidR="00DA323F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4ª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 Conferência Estadual eleitos e seus respectivos suplentes deverá ser enviada à Comissão Organizadora Estadual em até 5 dias após a realização da conferência municipal de Cultura.</w:t>
      </w:r>
    </w:p>
    <w:p w14:paraId="00000072" w14:textId="77777777" w:rsidR="00CB52F3" w:rsidRPr="00484610" w:rsidRDefault="00CB52F3" w:rsidP="00484610">
      <w:pPr>
        <w:spacing w:before="1"/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73" w14:textId="77777777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4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Parágrafo único.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Na impossibilidade do(a) Delegado(a) titular estar presente na conferência Estadual, o respectivo suplente será convocado para exercer a representação do município.</w:t>
      </w:r>
    </w:p>
    <w:p w14:paraId="00000074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spacing w:before="49"/>
        <w:ind w:left="3952" w:right="3951" w:hanging="1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7C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7D" w14:textId="29BCFA0B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149" w:right="144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CAPÍTULO X</w:t>
      </w:r>
    </w:p>
    <w:p w14:paraId="0000007E" w14:textId="77777777" w:rsidR="00CB52F3" w:rsidRPr="00077115" w:rsidRDefault="00F60CD6" w:rsidP="00077115">
      <w:pPr>
        <w:pBdr>
          <w:top w:val="nil"/>
          <w:left w:val="nil"/>
          <w:bottom w:val="nil"/>
          <w:right w:val="nil"/>
          <w:between w:val="nil"/>
        </w:pBdr>
        <w:ind w:left="406" w:right="406"/>
        <w:jc w:val="center"/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</w:pPr>
      <w:r w:rsidRPr="00077115">
        <w:rPr>
          <w:rFonts w:ascii="Arial Nova" w:eastAsia="Times New Roman" w:hAnsi="Arial Nova" w:cs="Times New Roman"/>
          <w:b/>
          <w:bCs/>
          <w:color w:val="000000"/>
          <w:sz w:val="24"/>
          <w:szCs w:val="24"/>
        </w:rPr>
        <w:t>DAS DISPOSIÇÕES GERAIS</w:t>
      </w:r>
    </w:p>
    <w:p w14:paraId="0000007F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80" w14:textId="4388EF7A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7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="00351231">
        <w:rPr>
          <w:rFonts w:ascii="Arial Nova" w:eastAsia="Times New Roman" w:hAnsi="Arial Nova" w:cs="Times New Roman"/>
          <w:b/>
          <w:color w:val="000000"/>
          <w:sz w:val="24"/>
          <w:szCs w:val="24"/>
        </w:rPr>
        <w:t>2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Aos participantes das Plenárias é assegurado o direito de levantar questões de ordem à </w:t>
      </w:r>
      <w:r w:rsidR="005D13D1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Comissão Organizadora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, sempre que julgarem não estar sendo cumprido este Regimento.</w:t>
      </w:r>
    </w:p>
    <w:p w14:paraId="00000083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42D1590A" w14:textId="77777777" w:rsidR="0054459A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="00351231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Os casos omissos serão resolvidos pela Comissão Organizadora e apresentados </w:t>
      </w:r>
    </w:p>
    <w:p w14:paraId="79DC0971" w14:textId="77777777" w:rsidR="0054459A" w:rsidRDefault="0054459A" w:rsidP="00484610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84" w14:textId="74519C09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19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para votação da Plenária.</w:t>
      </w:r>
    </w:p>
    <w:p w14:paraId="00000087" w14:textId="77777777" w:rsidR="00CB52F3" w:rsidRPr="00484610" w:rsidRDefault="00CB52F3" w:rsidP="00484610">
      <w:pPr>
        <w:jc w:val="both"/>
        <w:rPr>
          <w:rFonts w:ascii="Arial Nova" w:eastAsia="Times New Roman" w:hAnsi="Arial Nova" w:cs="Times New Roman"/>
          <w:sz w:val="24"/>
          <w:szCs w:val="24"/>
        </w:rPr>
      </w:pPr>
    </w:p>
    <w:p w14:paraId="00000088" w14:textId="637C1EA2" w:rsidR="00CB52F3" w:rsidRPr="00484610" w:rsidRDefault="00F60CD6" w:rsidP="00484610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Art.</w:t>
      </w:r>
      <w:r w:rsidR="003369C3"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>3</w:t>
      </w:r>
      <w:r w:rsidR="00351231">
        <w:rPr>
          <w:rFonts w:ascii="Arial Nova" w:eastAsia="Times New Roman" w:hAnsi="Arial Nova" w:cs="Times New Roman"/>
          <w:b/>
          <w:color w:val="000000"/>
          <w:sz w:val="24"/>
          <w:szCs w:val="24"/>
        </w:rPr>
        <w:t>4</w:t>
      </w:r>
      <w:r w:rsidRPr="00484610">
        <w:rPr>
          <w:rFonts w:ascii="Arial Nova" w:eastAsia="Times New Roman" w:hAnsi="Arial Nova" w:cs="Times New Roman"/>
          <w:b/>
          <w:color w:val="000000"/>
          <w:sz w:val="24"/>
          <w:szCs w:val="24"/>
        </w:rPr>
        <w:t xml:space="preserve"> 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O presente Regimento entrará em vigor na data de sua publicação</w:t>
      </w:r>
      <w:r w:rsidR="00874CCF">
        <w:rPr>
          <w:rFonts w:ascii="Arial Nova" w:eastAsia="Times New Roman" w:hAnsi="Arial Nova" w:cs="Times New Roman"/>
          <w:color w:val="000000"/>
          <w:sz w:val="24"/>
          <w:szCs w:val="24"/>
        </w:rPr>
        <w:t>, revogando-se especialmente a portaria nº 08/2023</w:t>
      </w:r>
      <w:r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.</w:t>
      </w:r>
    </w:p>
    <w:p w14:paraId="00000089" w14:textId="77777777" w:rsidR="00CB52F3" w:rsidRPr="00484610" w:rsidRDefault="00CB52F3" w:rsidP="00484610">
      <w:pPr>
        <w:pBdr>
          <w:top w:val="nil"/>
          <w:left w:val="nil"/>
          <w:bottom w:val="nil"/>
          <w:right w:val="nil"/>
          <w:between w:val="nil"/>
        </w:pBdr>
        <w:ind w:left="116" w:right="120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</w:p>
    <w:p w14:paraId="0000008A" w14:textId="1C567675" w:rsidR="00CB52F3" w:rsidRPr="00484610" w:rsidRDefault="00BB1ADF" w:rsidP="00005DEB">
      <w:pPr>
        <w:pBdr>
          <w:top w:val="nil"/>
          <w:left w:val="nil"/>
          <w:bottom w:val="nil"/>
          <w:right w:val="nil"/>
          <w:between w:val="nil"/>
        </w:pBdr>
        <w:tabs>
          <w:tab w:val="left" w:pos="774"/>
          <w:tab w:val="left" w:pos="1561"/>
        </w:tabs>
        <w:spacing w:before="69"/>
        <w:ind w:right="113" w:firstLine="142"/>
        <w:jc w:val="both"/>
        <w:rPr>
          <w:rFonts w:ascii="Arial Nova" w:eastAsia="Times New Roman" w:hAnsi="Arial Nova" w:cs="Times New Roman"/>
          <w:color w:val="000000"/>
          <w:sz w:val="24"/>
          <w:szCs w:val="24"/>
        </w:rPr>
      </w:pPr>
      <w:r>
        <w:rPr>
          <w:rFonts w:ascii="Arial Nova" w:eastAsia="Times New Roman" w:hAnsi="Arial Nova" w:cs="Times New Roman"/>
          <w:color w:val="000000"/>
          <w:sz w:val="24"/>
          <w:szCs w:val="24"/>
        </w:rPr>
        <w:t>0</w:t>
      </w:r>
      <w:r w:rsidR="00874CCF">
        <w:rPr>
          <w:rFonts w:ascii="Arial Nova" w:eastAsia="Times New Roman" w:hAnsi="Arial Nova" w:cs="Times New Roman"/>
          <w:color w:val="000000"/>
          <w:sz w:val="24"/>
          <w:szCs w:val="24"/>
        </w:rPr>
        <w:t>5</w:t>
      </w:r>
      <w:r>
        <w:rPr>
          <w:rFonts w:ascii="Arial Nova" w:eastAsia="Times New Roman" w:hAnsi="Arial Nova" w:cs="Times New Roman"/>
          <w:color w:val="000000"/>
          <w:sz w:val="24"/>
          <w:szCs w:val="24"/>
        </w:rPr>
        <w:t xml:space="preserve">/ 10/ </w:t>
      </w:r>
      <w:r w:rsidR="00F60CD6" w:rsidRPr="00484610">
        <w:rPr>
          <w:rFonts w:ascii="Arial Nova" w:eastAsia="Times New Roman" w:hAnsi="Arial Nova" w:cs="Times New Roman"/>
          <w:color w:val="000000"/>
          <w:sz w:val="24"/>
          <w:szCs w:val="24"/>
        </w:rPr>
        <w:t>2023.</w:t>
      </w:r>
    </w:p>
    <w:sectPr w:rsidR="00CB52F3" w:rsidRPr="00484610" w:rsidSect="00484610">
      <w:headerReference w:type="default" r:id="rId8"/>
      <w:footerReference w:type="default" r:id="rId9"/>
      <w:pgSz w:w="11910" w:h="16840"/>
      <w:pgMar w:top="1160" w:right="1300" w:bottom="1020" w:left="1160" w:header="0" w:footer="34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DB10FD" w14:textId="77777777" w:rsidR="00A74545" w:rsidRDefault="00A74545">
      <w:r>
        <w:separator/>
      </w:r>
    </w:p>
  </w:endnote>
  <w:endnote w:type="continuationSeparator" w:id="0">
    <w:p w14:paraId="2C3F1435" w14:textId="77777777" w:rsidR="00A74545" w:rsidRDefault="00A7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095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095"/>
    </w:tblGrid>
    <w:tr w:rsidR="00683289" w:rsidRPr="000F678B" w14:paraId="17485E89" w14:textId="77777777" w:rsidTr="004A7D2F">
      <w:trPr>
        <w:trHeight w:val="275"/>
      </w:trPr>
      <w:tc>
        <w:tcPr>
          <w:tcW w:w="10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60AAE60D" w14:textId="0545CAF0" w:rsidR="00683289" w:rsidRPr="000F678B" w:rsidRDefault="00683289" w:rsidP="00683289">
          <w:pPr>
            <w:ind w:right="-3447"/>
            <w:rPr>
              <w:color w:val="000000"/>
            </w:rPr>
          </w:pPr>
          <w:r w:rsidRPr="000F678B">
            <w:rPr>
              <w:color w:val="000000"/>
            </w:rPr>
            <w:t xml:space="preserve">Rua: Pedro Ferreira do Nascimento, S/ Nº - </w:t>
          </w:r>
          <w:proofErr w:type="spellStart"/>
          <w:r w:rsidRPr="000F678B">
            <w:rPr>
              <w:color w:val="000000"/>
            </w:rPr>
            <w:t>Caponga</w:t>
          </w:r>
          <w:proofErr w:type="spellEnd"/>
          <w:r w:rsidRPr="000F678B">
            <w:rPr>
              <w:color w:val="000000"/>
            </w:rPr>
            <w:t xml:space="preserve"> Funda - </w:t>
          </w:r>
          <w:proofErr w:type="spellStart"/>
          <w:r w:rsidRPr="000F678B">
            <w:rPr>
              <w:color w:val="000000"/>
            </w:rPr>
            <w:t>Pindoretama</w:t>
          </w:r>
          <w:proofErr w:type="spellEnd"/>
          <w:r w:rsidRPr="000F678B">
            <w:rPr>
              <w:color w:val="000000"/>
            </w:rPr>
            <w:t xml:space="preserve"> - Ceará</w:t>
          </w:r>
        </w:p>
      </w:tc>
    </w:tr>
    <w:tr w:rsidR="00683289" w:rsidRPr="00874CCF" w14:paraId="3E83E424" w14:textId="77777777" w:rsidTr="004A7D2F">
      <w:trPr>
        <w:trHeight w:val="275"/>
      </w:trPr>
      <w:tc>
        <w:tcPr>
          <w:tcW w:w="10095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  <w:hideMark/>
        </w:tcPr>
        <w:p w14:paraId="4E5F7121" w14:textId="709A1EF5" w:rsidR="00683289" w:rsidRPr="00683289" w:rsidRDefault="00683289" w:rsidP="00683289">
          <w:pPr>
            <w:ind w:right="-3447"/>
            <w:rPr>
              <w:color w:val="000000"/>
              <w:lang w:val="en-US"/>
            </w:rPr>
          </w:pPr>
          <w:r w:rsidRPr="00683289">
            <w:rPr>
              <w:color w:val="000000"/>
              <w:lang w:val="en-US"/>
            </w:rPr>
            <w:t>CEP: 62860-000 / Email: secultpindoretama2023@gmail.com</w:t>
          </w:r>
        </w:p>
      </w:tc>
    </w:tr>
  </w:tbl>
  <w:p w14:paraId="0000008B" w14:textId="618705FE" w:rsidR="00CB52F3" w:rsidRDefault="004A7D2F">
    <w:pPr>
      <w:spacing w:line="14" w:lineRule="auto"/>
      <w:rPr>
        <w:sz w:val="20"/>
        <w:szCs w:val="20"/>
      </w:rPr>
    </w:pPr>
    <w:r w:rsidRPr="00B46F9A">
      <w:rPr>
        <w:rFonts w:ascii="Arial" w:hAnsi="Arial" w:cs="Arial"/>
        <w:noProof/>
        <w:color w:val="000000"/>
        <w:sz w:val="20"/>
        <w:szCs w:val="20"/>
      </w:rPr>
      <w:drawing>
        <wp:anchor distT="0" distB="0" distL="114300" distR="114300" simplePos="0" relativeHeight="251661312" behindDoc="1" locked="0" layoutInCell="1" allowOverlap="1" wp14:anchorId="7E0F5338" wp14:editId="6659BF08">
          <wp:simplePos x="0" y="0"/>
          <wp:positionH relativeFrom="column">
            <wp:posOffset>-974725</wp:posOffset>
          </wp:positionH>
          <wp:positionV relativeFrom="page">
            <wp:posOffset>10076815</wp:posOffset>
          </wp:positionV>
          <wp:extent cx="866775" cy="400050"/>
          <wp:effectExtent l="0" t="0" r="9525" b="0"/>
          <wp:wrapTight wrapText="bothSides">
            <wp:wrapPolygon edited="0">
              <wp:start x="0" y="0"/>
              <wp:lineTo x="0" y="20571"/>
              <wp:lineTo x="21363" y="20571"/>
              <wp:lineTo x="21363" y="0"/>
              <wp:lineTo x="0" y="0"/>
            </wp:wrapPolygon>
          </wp:wrapTight>
          <wp:docPr id="1437751576" name="Imagem 1437751576" descr="Forma, Retângulo&#10;&#10;Descrição gerada automaticamente">
            <a:extLst xmlns:a="http://schemas.openxmlformats.org/drawingml/2006/main">
              <a:ext uri="{FF2B5EF4-FFF2-40B4-BE49-F238E27FC236}">
                <a16:creationId xmlns:a16="http://schemas.microsoft.com/office/drawing/2014/main" id="{240DB777-30B6-B85F-7A0E-0B1ED867C6D2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 descr="Forma, Retângulo&#10;&#10;Descrição gerada automaticamente">
                    <a:extLst>
                      <a:ext uri="{FF2B5EF4-FFF2-40B4-BE49-F238E27FC236}">
                        <a16:creationId xmlns:a16="http://schemas.microsoft.com/office/drawing/2014/main" id="{240DB777-30B6-B85F-7A0E-0B1ED867C6D2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400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60CD6"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E8462DD" wp14:editId="57D17906">
              <wp:simplePos x="0" y="0"/>
              <wp:positionH relativeFrom="column">
                <wp:posOffset>2933700</wp:posOffset>
              </wp:positionH>
              <wp:positionV relativeFrom="paragraph">
                <wp:posOffset>10020300</wp:posOffset>
              </wp:positionV>
              <wp:extent cx="131445" cy="175260"/>
              <wp:effectExtent l="0" t="0" r="0" b="0"/>
              <wp:wrapNone/>
              <wp:docPr id="856034129" name="Retângulo 8560341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85040" y="3697133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A55F87" w14:textId="77777777" w:rsidR="00CB52F3" w:rsidRDefault="00F60CD6">
                          <w:pPr>
                            <w:spacing w:line="245" w:lineRule="auto"/>
                            <w:ind w:left="40" w:firstLine="40"/>
                            <w:textDirection w:val="btLr"/>
                          </w:pPr>
                          <w:r>
                            <w:rPr>
                              <w:color w:val="000000"/>
                            </w:rPr>
                            <w:t xml:space="preserve"> PAGE 3</w:t>
                          </w:r>
                        </w:p>
                      </w:txbxContent>
                    </wps:txbx>
                    <wps:bodyPr spcFirstLastPara="1" wrap="square" lIns="0" tIns="0" rIns="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E8462DD" id="Retângulo 856034129" o:spid="_x0000_s1026" style="position:absolute;margin-left:231pt;margin-top:789pt;width:10.35pt;height:13.8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" filled="f" stroked="f">
              <v:textbox inset="0,0,0,0">
                <w:txbxContent>
                  <w:p w14:paraId="62A55F87" w14:textId="77777777" w:rsidR="00CB52F3" w:rsidRDefault="00F60CD6">
                    <w:pPr>
                      <w:spacing w:line="245" w:lineRule="auto"/>
                      <w:ind w:left="40" w:firstLine="40"/>
                      <w:textDirection w:val="btLr"/>
                    </w:pPr>
                    <w:r>
                      <w:rPr>
                        <w:color w:val="000000"/>
                      </w:rPr>
                      <w:t xml:space="preserve"> PAGE 3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C0E42" w14:textId="77777777" w:rsidR="00A74545" w:rsidRDefault="00A74545">
      <w:r>
        <w:separator/>
      </w:r>
    </w:p>
  </w:footnote>
  <w:footnote w:type="continuationSeparator" w:id="0">
    <w:p w14:paraId="717C99E9" w14:textId="77777777" w:rsidR="00A74545" w:rsidRDefault="00A745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926713" w14:textId="25F34F1F" w:rsidR="00683289" w:rsidRDefault="004A7D2F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BB9434F" wp14:editId="357F32F7">
          <wp:simplePos x="0" y="0"/>
          <wp:positionH relativeFrom="column">
            <wp:posOffset>1200150</wp:posOffset>
          </wp:positionH>
          <wp:positionV relativeFrom="page">
            <wp:posOffset>171450</wp:posOffset>
          </wp:positionV>
          <wp:extent cx="3931920" cy="600075"/>
          <wp:effectExtent l="0" t="0" r="0" b="9525"/>
          <wp:wrapTight wrapText="bothSides">
            <wp:wrapPolygon edited="0">
              <wp:start x="1047" y="0"/>
              <wp:lineTo x="0" y="686"/>
              <wp:lineTo x="0" y="20571"/>
              <wp:lineTo x="419" y="21257"/>
              <wp:lineTo x="16953" y="21257"/>
              <wp:lineTo x="21453" y="15771"/>
              <wp:lineTo x="21453" y="6171"/>
              <wp:lineTo x="16953" y="0"/>
              <wp:lineTo x="1047" y="0"/>
            </wp:wrapPolygon>
          </wp:wrapTight>
          <wp:docPr id="1439393674" name="Imagem 143939367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6698108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931920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1C3AA1"/>
    <w:multiLevelType w:val="hybridMultilevel"/>
    <w:tmpl w:val="C6125106"/>
    <w:lvl w:ilvl="0" w:tplc="04160013">
      <w:start w:val="1"/>
      <w:numFmt w:val="upperRoman"/>
      <w:lvlText w:val="%1."/>
      <w:lvlJc w:val="right"/>
      <w:pPr>
        <w:ind w:left="836" w:hanging="360"/>
      </w:pPr>
    </w:lvl>
    <w:lvl w:ilvl="1" w:tplc="04160019" w:tentative="1">
      <w:start w:val="1"/>
      <w:numFmt w:val="lowerLetter"/>
      <w:lvlText w:val="%2."/>
      <w:lvlJc w:val="left"/>
      <w:pPr>
        <w:ind w:left="1556" w:hanging="360"/>
      </w:pPr>
    </w:lvl>
    <w:lvl w:ilvl="2" w:tplc="0416001B" w:tentative="1">
      <w:start w:val="1"/>
      <w:numFmt w:val="lowerRoman"/>
      <w:lvlText w:val="%3."/>
      <w:lvlJc w:val="right"/>
      <w:pPr>
        <w:ind w:left="2276" w:hanging="180"/>
      </w:pPr>
    </w:lvl>
    <w:lvl w:ilvl="3" w:tplc="0416000F" w:tentative="1">
      <w:start w:val="1"/>
      <w:numFmt w:val="decimal"/>
      <w:lvlText w:val="%4."/>
      <w:lvlJc w:val="left"/>
      <w:pPr>
        <w:ind w:left="2996" w:hanging="360"/>
      </w:pPr>
    </w:lvl>
    <w:lvl w:ilvl="4" w:tplc="04160019" w:tentative="1">
      <w:start w:val="1"/>
      <w:numFmt w:val="lowerLetter"/>
      <w:lvlText w:val="%5."/>
      <w:lvlJc w:val="left"/>
      <w:pPr>
        <w:ind w:left="3716" w:hanging="360"/>
      </w:pPr>
    </w:lvl>
    <w:lvl w:ilvl="5" w:tplc="0416001B" w:tentative="1">
      <w:start w:val="1"/>
      <w:numFmt w:val="lowerRoman"/>
      <w:lvlText w:val="%6."/>
      <w:lvlJc w:val="right"/>
      <w:pPr>
        <w:ind w:left="4436" w:hanging="180"/>
      </w:pPr>
    </w:lvl>
    <w:lvl w:ilvl="6" w:tplc="0416000F" w:tentative="1">
      <w:start w:val="1"/>
      <w:numFmt w:val="decimal"/>
      <w:lvlText w:val="%7."/>
      <w:lvlJc w:val="left"/>
      <w:pPr>
        <w:ind w:left="5156" w:hanging="360"/>
      </w:pPr>
    </w:lvl>
    <w:lvl w:ilvl="7" w:tplc="04160019" w:tentative="1">
      <w:start w:val="1"/>
      <w:numFmt w:val="lowerLetter"/>
      <w:lvlText w:val="%8."/>
      <w:lvlJc w:val="left"/>
      <w:pPr>
        <w:ind w:left="5876" w:hanging="360"/>
      </w:pPr>
    </w:lvl>
    <w:lvl w:ilvl="8" w:tplc="0416001B" w:tentative="1">
      <w:start w:val="1"/>
      <w:numFmt w:val="lowerRoman"/>
      <w:lvlText w:val="%9."/>
      <w:lvlJc w:val="right"/>
      <w:pPr>
        <w:ind w:left="6596" w:hanging="180"/>
      </w:pPr>
    </w:lvl>
  </w:abstractNum>
  <w:abstractNum w:abstractNumId="1" w15:restartNumberingAfterBreak="0">
    <w:nsid w:val="64E97C05"/>
    <w:multiLevelType w:val="hybridMultilevel"/>
    <w:tmpl w:val="439E586E"/>
    <w:lvl w:ilvl="0" w:tplc="04160013">
      <w:start w:val="1"/>
      <w:numFmt w:val="upperRoman"/>
      <w:lvlText w:val="%1."/>
      <w:lvlJc w:val="right"/>
      <w:pPr>
        <w:ind w:left="897" w:hanging="360"/>
      </w:pPr>
    </w:lvl>
    <w:lvl w:ilvl="1" w:tplc="04160019" w:tentative="1">
      <w:start w:val="1"/>
      <w:numFmt w:val="lowerLetter"/>
      <w:lvlText w:val="%2."/>
      <w:lvlJc w:val="left"/>
      <w:pPr>
        <w:ind w:left="1617" w:hanging="360"/>
      </w:pPr>
    </w:lvl>
    <w:lvl w:ilvl="2" w:tplc="0416001B" w:tentative="1">
      <w:start w:val="1"/>
      <w:numFmt w:val="lowerRoman"/>
      <w:lvlText w:val="%3."/>
      <w:lvlJc w:val="right"/>
      <w:pPr>
        <w:ind w:left="2337" w:hanging="180"/>
      </w:pPr>
    </w:lvl>
    <w:lvl w:ilvl="3" w:tplc="0416000F" w:tentative="1">
      <w:start w:val="1"/>
      <w:numFmt w:val="decimal"/>
      <w:lvlText w:val="%4."/>
      <w:lvlJc w:val="left"/>
      <w:pPr>
        <w:ind w:left="3057" w:hanging="360"/>
      </w:pPr>
    </w:lvl>
    <w:lvl w:ilvl="4" w:tplc="04160019" w:tentative="1">
      <w:start w:val="1"/>
      <w:numFmt w:val="lowerLetter"/>
      <w:lvlText w:val="%5."/>
      <w:lvlJc w:val="left"/>
      <w:pPr>
        <w:ind w:left="3777" w:hanging="360"/>
      </w:pPr>
    </w:lvl>
    <w:lvl w:ilvl="5" w:tplc="0416001B" w:tentative="1">
      <w:start w:val="1"/>
      <w:numFmt w:val="lowerRoman"/>
      <w:lvlText w:val="%6."/>
      <w:lvlJc w:val="right"/>
      <w:pPr>
        <w:ind w:left="4497" w:hanging="180"/>
      </w:pPr>
    </w:lvl>
    <w:lvl w:ilvl="6" w:tplc="0416000F" w:tentative="1">
      <w:start w:val="1"/>
      <w:numFmt w:val="decimal"/>
      <w:lvlText w:val="%7."/>
      <w:lvlJc w:val="left"/>
      <w:pPr>
        <w:ind w:left="5217" w:hanging="360"/>
      </w:pPr>
    </w:lvl>
    <w:lvl w:ilvl="7" w:tplc="04160019" w:tentative="1">
      <w:start w:val="1"/>
      <w:numFmt w:val="lowerLetter"/>
      <w:lvlText w:val="%8."/>
      <w:lvlJc w:val="left"/>
      <w:pPr>
        <w:ind w:left="5937" w:hanging="360"/>
      </w:pPr>
    </w:lvl>
    <w:lvl w:ilvl="8" w:tplc="0416001B" w:tentative="1">
      <w:start w:val="1"/>
      <w:numFmt w:val="lowerRoman"/>
      <w:lvlText w:val="%9."/>
      <w:lvlJc w:val="right"/>
      <w:pPr>
        <w:ind w:left="6657" w:hanging="180"/>
      </w:pPr>
    </w:lvl>
  </w:abstractNum>
  <w:abstractNum w:abstractNumId="2" w15:restartNumberingAfterBreak="0">
    <w:nsid w:val="72CE29DB"/>
    <w:multiLevelType w:val="multilevel"/>
    <w:tmpl w:val="EB92DC54"/>
    <w:lvl w:ilvl="0">
      <w:start w:val="1"/>
      <w:numFmt w:val="lowerLetter"/>
      <w:lvlText w:val="%1)"/>
      <w:lvlJc w:val="left"/>
      <w:pPr>
        <w:ind w:left="362" w:hanging="246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270" w:hanging="246"/>
      </w:pPr>
    </w:lvl>
    <w:lvl w:ilvl="2">
      <w:start w:val="1"/>
      <w:numFmt w:val="bullet"/>
      <w:lvlText w:val="•"/>
      <w:lvlJc w:val="left"/>
      <w:pPr>
        <w:ind w:left="2178" w:hanging="245"/>
      </w:pPr>
    </w:lvl>
    <w:lvl w:ilvl="3">
      <w:start w:val="1"/>
      <w:numFmt w:val="bullet"/>
      <w:lvlText w:val="•"/>
      <w:lvlJc w:val="left"/>
      <w:pPr>
        <w:ind w:left="3087" w:hanging="246"/>
      </w:pPr>
    </w:lvl>
    <w:lvl w:ilvl="4">
      <w:start w:val="1"/>
      <w:numFmt w:val="bullet"/>
      <w:lvlText w:val="•"/>
      <w:lvlJc w:val="left"/>
      <w:pPr>
        <w:ind w:left="3995" w:hanging="246"/>
      </w:pPr>
    </w:lvl>
    <w:lvl w:ilvl="5">
      <w:start w:val="1"/>
      <w:numFmt w:val="bullet"/>
      <w:lvlText w:val="•"/>
      <w:lvlJc w:val="left"/>
      <w:pPr>
        <w:ind w:left="4904" w:hanging="246"/>
      </w:pPr>
    </w:lvl>
    <w:lvl w:ilvl="6">
      <w:start w:val="1"/>
      <w:numFmt w:val="bullet"/>
      <w:lvlText w:val="•"/>
      <w:lvlJc w:val="left"/>
      <w:pPr>
        <w:ind w:left="5812" w:hanging="246"/>
      </w:pPr>
    </w:lvl>
    <w:lvl w:ilvl="7">
      <w:start w:val="1"/>
      <w:numFmt w:val="bullet"/>
      <w:lvlText w:val="•"/>
      <w:lvlJc w:val="left"/>
      <w:pPr>
        <w:ind w:left="6721" w:hanging="246"/>
      </w:pPr>
    </w:lvl>
    <w:lvl w:ilvl="8">
      <w:start w:val="1"/>
      <w:numFmt w:val="bullet"/>
      <w:lvlText w:val="•"/>
      <w:lvlJc w:val="left"/>
      <w:pPr>
        <w:ind w:left="7629" w:hanging="246"/>
      </w:pPr>
    </w:lvl>
  </w:abstractNum>
  <w:num w:numId="1" w16cid:durableId="280380693">
    <w:abstractNumId w:val="2"/>
  </w:num>
  <w:num w:numId="2" w16cid:durableId="1983581509">
    <w:abstractNumId w:val="0"/>
  </w:num>
  <w:num w:numId="3" w16cid:durableId="1870293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2F3"/>
    <w:rsid w:val="00005DEB"/>
    <w:rsid w:val="00077115"/>
    <w:rsid w:val="00087DD5"/>
    <w:rsid w:val="0013366F"/>
    <w:rsid w:val="0017685A"/>
    <w:rsid w:val="00180D7E"/>
    <w:rsid w:val="001B218F"/>
    <w:rsid w:val="001E500B"/>
    <w:rsid w:val="00204695"/>
    <w:rsid w:val="002235D0"/>
    <w:rsid w:val="002E04AB"/>
    <w:rsid w:val="002E10EA"/>
    <w:rsid w:val="003369C3"/>
    <w:rsid w:val="00351231"/>
    <w:rsid w:val="00391984"/>
    <w:rsid w:val="003B3FCE"/>
    <w:rsid w:val="003C2795"/>
    <w:rsid w:val="00460A92"/>
    <w:rsid w:val="00481AFB"/>
    <w:rsid w:val="00484610"/>
    <w:rsid w:val="004A3A39"/>
    <w:rsid w:val="004A762C"/>
    <w:rsid w:val="004A7D2F"/>
    <w:rsid w:val="004B61C4"/>
    <w:rsid w:val="004C6E00"/>
    <w:rsid w:val="004D4D4C"/>
    <w:rsid w:val="005019D1"/>
    <w:rsid w:val="00525E7C"/>
    <w:rsid w:val="00536531"/>
    <w:rsid w:val="0054110D"/>
    <w:rsid w:val="0054459A"/>
    <w:rsid w:val="005C2F8A"/>
    <w:rsid w:val="005D13D1"/>
    <w:rsid w:val="00654E62"/>
    <w:rsid w:val="00683289"/>
    <w:rsid w:val="00693D24"/>
    <w:rsid w:val="00717E07"/>
    <w:rsid w:val="0075486B"/>
    <w:rsid w:val="007B682F"/>
    <w:rsid w:val="007C1785"/>
    <w:rsid w:val="007E0E3C"/>
    <w:rsid w:val="00874CCF"/>
    <w:rsid w:val="008900C3"/>
    <w:rsid w:val="008B340F"/>
    <w:rsid w:val="00963A6B"/>
    <w:rsid w:val="00973429"/>
    <w:rsid w:val="00983554"/>
    <w:rsid w:val="0099091D"/>
    <w:rsid w:val="009D4840"/>
    <w:rsid w:val="009F05B0"/>
    <w:rsid w:val="00A32FC0"/>
    <w:rsid w:val="00A452A5"/>
    <w:rsid w:val="00A74545"/>
    <w:rsid w:val="00B177A6"/>
    <w:rsid w:val="00B71325"/>
    <w:rsid w:val="00BA4D16"/>
    <w:rsid w:val="00BB1ADF"/>
    <w:rsid w:val="00BB4FA2"/>
    <w:rsid w:val="00C12C3B"/>
    <w:rsid w:val="00C443E7"/>
    <w:rsid w:val="00C5135C"/>
    <w:rsid w:val="00C55F96"/>
    <w:rsid w:val="00C6099B"/>
    <w:rsid w:val="00CB52F3"/>
    <w:rsid w:val="00D15AAA"/>
    <w:rsid w:val="00D46496"/>
    <w:rsid w:val="00D544C8"/>
    <w:rsid w:val="00D64443"/>
    <w:rsid w:val="00DA323F"/>
    <w:rsid w:val="00E559F7"/>
    <w:rsid w:val="00E560BD"/>
    <w:rsid w:val="00E82D69"/>
    <w:rsid w:val="00EB62C8"/>
    <w:rsid w:val="00F43433"/>
    <w:rsid w:val="00F60CD6"/>
    <w:rsid w:val="00FE50C4"/>
    <w:rsid w:val="00FE6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922FFF"/>
  <w15:docId w15:val="{BFE02237-6827-44CB-B9B8-E73B4A6B4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16"/>
    </w:pPr>
    <w:rPr>
      <w:rFonts w:ascii="Times New Roman" w:eastAsia="Times New Roman" w:hAnsi="Times New Roman"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B2C16"/>
  </w:style>
  <w:style w:type="paragraph" w:styleId="Rodap">
    <w:name w:val="footer"/>
    <w:basedOn w:val="Normal"/>
    <w:link w:val="RodapChar"/>
    <w:uiPriority w:val="99"/>
    <w:unhideWhenUsed/>
    <w:rsid w:val="00FB2C1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B2C16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QaOtnZ8un7z2Zn6+d5pFPykqyQ==">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1626</Words>
  <Characters>8781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10387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Online2PDF.com</dc:creator>
  <cp:lastModifiedBy>weschy pinheiro</cp:lastModifiedBy>
  <cp:revision>2</cp:revision>
  <cp:lastPrinted>2023-08-28T12:22:00Z</cp:lastPrinted>
  <dcterms:created xsi:type="dcterms:W3CDTF">2023-10-05T16:08:00Z</dcterms:created>
  <dcterms:modified xsi:type="dcterms:W3CDTF">2023-10-05T16:08:00Z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2023-04-17T00:00:00Z</vt:filetime>
  </property>
  <property fmtid="{D5CDD505-2E9C-101B-9397-08002B2CF9AE}" pid="3" name="LastSaved">
    <vt:filetime>2023-04-17T00:00:00Z</vt:filetime>
  </property>
</Properties>
</file>