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8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9">
      <w:pPr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"/>
        <w:tblGridChange w:id="0">
          <w:tblGrid>
            <w:gridCol w:w="9025"/>
          </w:tblGrid>
        </w:tblGridChange>
      </w:tblGrid>
      <w:tr>
        <w:trPr>
          <w:cantSplit w:val="0"/>
          <w:trHeight w:val="3908.398437500000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200" w:befor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0">
      <w:pPr>
        <w:spacing w:after="200" w:befor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after="240" w:befor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Maranguape/,CE _____ de __________ de 2025.</w:t>
      </w:r>
    </w:p>
    <w:p w:rsidR="00000000" w:rsidDel="00000000" w:rsidP="00000000" w:rsidRDefault="00000000" w:rsidRPr="00000000" w14:paraId="00000012">
      <w:pPr>
        <w:spacing w:after="20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spacing w:after="200" w:befor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006.929133858268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-1266824</wp:posOffset>
          </wp:positionH>
          <wp:positionV relativeFrom="paragraph">
            <wp:posOffset>-457199</wp:posOffset>
          </wp:positionV>
          <wp:extent cx="7910513" cy="1111124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0513" cy="111112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