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BE457" w14:textId="77777777" w:rsidR="00310BDF" w:rsidRDefault="00310BDF" w:rsidP="00310BDF">
      <w:pPr>
        <w:spacing w:after="280" w:line="240" w:lineRule="auto"/>
        <w:contextualSpacing/>
        <w:mirrorIndents/>
        <w:jc w:val="center"/>
        <w:rPr>
          <w:b/>
          <w:smallCaps/>
          <w:color w:val="000000"/>
          <w:sz w:val="24"/>
          <w:szCs w:val="24"/>
        </w:rPr>
      </w:pPr>
    </w:p>
    <w:p w14:paraId="020D0C08" w14:textId="7E574CD8" w:rsidR="00A565D2" w:rsidRDefault="002C65FD" w:rsidP="00310BDF">
      <w:pPr>
        <w:spacing w:after="280" w:line="240" w:lineRule="auto"/>
        <w:contextualSpacing/>
        <w:mirrorIndents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5FF49BB1" w:rsidR="00A565D2" w:rsidRDefault="002C65FD" w:rsidP="00310BDF">
      <w:pPr>
        <w:spacing w:before="280" w:after="280" w:line="240" w:lineRule="auto"/>
        <w:contextualSpacing/>
        <w:mirrorIndents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310BDF">
      <w:pPr>
        <w:spacing w:before="120" w:after="120" w:line="240" w:lineRule="auto"/>
        <w:ind w:right="120"/>
        <w:contextualSpacing/>
        <w:mirrorIndents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E249FB4" w:rsidR="0051111F" w:rsidRDefault="0051111F" w:rsidP="00310BDF">
      <w:pPr>
        <w:spacing w:before="120" w:after="120" w:line="240" w:lineRule="auto"/>
        <w:ind w:left="120" w:right="120"/>
        <w:contextualSpacing/>
        <w:mirrorIndents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310BDF">
      <w:pPr>
        <w:spacing w:before="120" w:after="120" w:line="240" w:lineRule="auto"/>
        <w:ind w:left="120" w:right="120"/>
        <w:contextualSpacing/>
        <w:mirrorIndents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310BDF">
      <w:pPr>
        <w:spacing w:before="120" w:after="120" w:line="240" w:lineRule="auto"/>
        <w:ind w:left="120" w:right="120"/>
        <w:contextualSpacing/>
        <w:mirrorIndents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310BDF">
      <w:pPr>
        <w:spacing w:before="120" w:after="120" w:line="240" w:lineRule="auto"/>
        <w:ind w:left="120" w:right="120"/>
        <w:contextualSpacing/>
        <w:mirrorIndents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310BDF">
      <w:pPr>
        <w:spacing w:before="120" w:after="120" w:line="240" w:lineRule="auto"/>
        <w:ind w:left="120" w:right="120"/>
        <w:contextualSpacing/>
        <w:mirrorIndents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310BDF">
      <w:pPr>
        <w:spacing w:before="120" w:after="120" w:line="240" w:lineRule="auto"/>
        <w:ind w:left="120" w:right="120"/>
        <w:contextualSpacing/>
        <w:mirrorIndents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2127D5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135EC98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CC26A2B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96FE37C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84F969D" w14:textId="30D2CCDD" w:rsidR="00A565D2" w:rsidRDefault="002C65FD" w:rsidP="00E605D6">
            <w:pPr>
              <w:spacing w:before="120" w:after="120" w:line="240" w:lineRule="auto"/>
              <w:ind w:left="120" w:right="120"/>
              <w:contextualSpacing/>
              <w:mirrorIndents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E605D6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E605D6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E605D6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</w:t>
            </w:r>
            <w:r w:rsidR="00E605D6">
              <w:rPr>
                <w:color w:val="000000"/>
                <w:sz w:val="24"/>
                <w:szCs w:val="24"/>
              </w:rPr>
              <w:t>conteúdo</w:t>
            </w:r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 w:rsidR="00E605D6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r w:rsidR="00E605D6">
              <w:rPr>
                <w:color w:val="000000"/>
                <w:sz w:val="24"/>
                <w:szCs w:val="24"/>
              </w:rPr>
              <w:t>possível</w:t>
            </w:r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r w:rsidR="00E605D6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obtidos.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01F1DC9" w14:textId="78B25FA9" w:rsidR="00A565D2" w:rsidRDefault="00E605D6" w:rsidP="00E605D6">
            <w:pPr>
              <w:spacing w:before="120" w:after="120" w:line="240" w:lineRule="auto"/>
              <w:ind w:left="120" w:right="120"/>
              <w:contextualSpacing/>
              <w:mirrorIndents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</w:t>
            </w:r>
            <w:r>
              <w:rPr>
                <w:b/>
                <w:color w:val="000000"/>
                <w:sz w:val="24"/>
                <w:szCs w:val="24"/>
              </w:rPr>
              <w:t>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r>
              <w:rPr>
                <w:b/>
                <w:color w:val="000000"/>
                <w:sz w:val="24"/>
                <w:szCs w:val="24"/>
              </w:rPr>
              <w:t>cenário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="002127D5">
              <w:rPr>
                <w:b/>
                <w:color w:val="000000"/>
                <w:sz w:val="24"/>
                <w:szCs w:val="24"/>
              </w:rPr>
              <w:t xml:space="preserve"> município de Icó. 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considerar,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valoração</w:t>
            </w:r>
            <w:r w:rsidR="002C65FD">
              <w:rPr>
                <w:color w:val="000000"/>
                <w:sz w:val="24"/>
                <w:szCs w:val="24"/>
              </w:rPr>
              <w:t xml:space="preserve">, se a </w:t>
            </w:r>
            <w:r>
              <w:rPr>
                <w:color w:val="000000"/>
                <w:sz w:val="24"/>
                <w:szCs w:val="24"/>
              </w:rPr>
              <w:t>ação</w:t>
            </w:r>
            <w:r w:rsidR="002C65FD">
              <w:rPr>
                <w:color w:val="000000"/>
                <w:sz w:val="24"/>
                <w:szCs w:val="24"/>
              </w:rPr>
              <w:t xml:space="preserve"> contribui para o enriquecimento e valorização da cultura do</w:t>
            </w:r>
            <w:r w:rsidR="002127D5">
              <w:rPr>
                <w:color w:val="000000"/>
                <w:sz w:val="24"/>
                <w:szCs w:val="24"/>
              </w:rPr>
              <w:t xml:space="preserve"> município.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3A59601" w14:textId="0C64D3C0" w:rsidR="00A565D2" w:rsidRDefault="002C65FD" w:rsidP="00E61ECE">
            <w:pPr>
              <w:spacing w:before="120" w:after="120" w:line="240" w:lineRule="auto"/>
              <w:ind w:left="120" w:right="120"/>
              <w:contextualSpacing/>
              <w:mirrorIndents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integração comunitária na </w:t>
            </w:r>
            <w:r w:rsidR="00E605D6">
              <w:rPr>
                <w:b/>
                <w:color w:val="000000"/>
                <w:sz w:val="24"/>
                <w:szCs w:val="24"/>
              </w:rPr>
              <w:t>ação</w:t>
            </w:r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>considera-se, para fins de avaliação e valoração, se o projeto apresenta aspectos de integração comunitária, em relação ao impacto social para a inclusão de pessoas com deficiência, idosos e demais grupos em situação de histórica vulnerabilidade econômica/social.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8114FC7" w14:textId="7A2953EB" w:rsidR="00A565D2" w:rsidRDefault="002C65FD" w:rsidP="00396F24">
            <w:pPr>
              <w:spacing w:before="120" w:after="120" w:line="240" w:lineRule="auto"/>
              <w:ind w:left="120" w:right="120"/>
              <w:contextualSpacing/>
              <w:mirrorIndents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Default="0051111F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909400" w14:textId="189ECF72" w:rsidR="00A565D2" w:rsidRDefault="002C65FD" w:rsidP="00DE0919">
            <w:pPr>
              <w:spacing w:before="120" w:after="120" w:line="240" w:lineRule="auto"/>
              <w:ind w:left="120" w:right="120"/>
              <w:contextualSpacing/>
              <w:mirrorIndents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</w:t>
            </w:r>
            <w:r w:rsidR="00DE0919">
              <w:rPr>
                <w:color w:val="000000"/>
                <w:sz w:val="24"/>
                <w:szCs w:val="24"/>
              </w:rPr>
              <w:t>-los</w:t>
            </w:r>
            <w:r>
              <w:rPr>
                <w:color w:val="000000"/>
                <w:sz w:val="24"/>
                <w:szCs w:val="24"/>
              </w:rPr>
              <w:t>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Default="0051111F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F47D58" w14:textId="392FE061" w:rsidR="00A565D2" w:rsidRDefault="002C65FD" w:rsidP="00DE0919">
            <w:pPr>
              <w:spacing w:before="120" w:after="120" w:line="240" w:lineRule="auto"/>
              <w:ind w:left="120" w:right="120"/>
              <w:contextualSpacing/>
              <w:mirrorIndents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análise deverá considerar a carreira dos profissionais que compõem o corpo técnico e artístico, verificando a coerência ou </w:t>
            </w:r>
            <w:r w:rsidR="00D45F73">
              <w:rPr>
                <w:color w:val="000000"/>
                <w:sz w:val="24"/>
                <w:szCs w:val="24"/>
              </w:rPr>
              <w:t>não</w:t>
            </w:r>
            <w:r>
              <w:rPr>
                <w:color w:val="000000"/>
                <w:sz w:val="24"/>
                <w:szCs w:val="24"/>
              </w:rPr>
              <w:t xml:space="preserve"> em relação às atribuições que serão executadas por eles no projeto (para esta avaliação serão considerados os currículos dos membros da ficha técnica).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Default="0051111F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AC24A38" w14:textId="7448317C" w:rsidR="00A565D2" w:rsidRDefault="002C65FD" w:rsidP="00DE0919">
            <w:pPr>
              <w:spacing w:before="120" w:after="120" w:line="240" w:lineRule="auto"/>
              <w:ind w:left="120" w:right="120"/>
              <w:contextualSpacing/>
              <w:mirrorIndents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Trajetória artística e cultural do proponente </w:t>
            </w:r>
            <w:r w:rsidR="00D45F73">
              <w:rPr>
                <w:b/>
                <w:color w:val="000000"/>
                <w:sz w:val="24"/>
                <w:szCs w:val="24"/>
              </w:rPr>
              <w:t xml:space="preserve">- </w:t>
            </w:r>
            <w:r w:rsidR="00D45F73" w:rsidRPr="00AC4A1D">
              <w:rPr>
                <w:bCs/>
                <w:color w:val="000000"/>
                <w:sz w:val="24"/>
                <w:szCs w:val="24"/>
              </w:rPr>
              <w:t>Será</w:t>
            </w:r>
            <w:r>
              <w:rPr>
                <w:color w:val="000000"/>
                <w:sz w:val="24"/>
                <w:szCs w:val="24"/>
              </w:rPr>
              <w:t xml:space="preserve">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Default="471142B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BDD8F57" w14:textId="77777777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37B2C254" w:rsidR="00A565D2" w:rsidRPr="00DE0919" w:rsidRDefault="00E61ECE" w:rsidP="00310BDF">
            <w:pPr>
              <w:spacing w:before="120" w:after="120" w:line="240" w:lineRule="auto"/>
              <w:ind w:left="120" w:right="120"/>
              <w:contextualSpacing/>
              <w:mirrorIndents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  <w:r w:rsidR="002C65FD" w:rsidRPr="00DE0919">
              <w:rPr>
                <w:b/>
                <w:bCs/>
                <w:sz w:val="24"/>
                <w:szCs w:val="24"/>
              </w:rPr>
              <w:t>0</w:t>
            </w:r>
            <w:r w:rsidR="3842DEB6" w:rsidRPr="00DE0919">
              <w:rPr>
                <w:b/>
                <w:bCs/>
                <w:sz w:val="24"/>
                <w:szCs w:val="24"/>
              </w:rPr>
              <w:t xml:space="preserve"> PONTOS</w:t>
            </w:r>
          </w:p>
        </w:tc>
      </w:tr>
    </w:tbl>
    <w:p w14:paraId="63276239" w14:textId="6AAC3642" w:rsidR="00DE0919" w:rsidRDefault="00DE0919" w:rsidP="00310BDF">
      <w:pPr>
        <w:spacing w:before="120" w:after="120" w:line="240" w:lineRule="auto"/>
        <w:ind w:left="120" w:right="120"/>
        <w:contextualSpacing/>
        <w:mirrorIndents/>
        <w:jc w:val="both"/>
        <w:rPr>
          <w:color w:val="000000"/>
          <w:sz w:val="24"/>
          <w:szCs w:val="24"/>
        </w:rPr>
      </w:pPr>
    </w:p>
    <w:p w14:paraId="6BAA809A" w14:textId="77777777" w:rsidR="00151BA3" w:rsidRDefault="00151BA3" w:rsidP="00310BDF">
      <w:pPr>
        <w:spacing w:before="120" w:after="120" w:line="240" w:lineRule="auto"/>
        <w:ind w:left="120" w:right="120"/>
        <w:contextualSpacing/>
        <w:mirrorIndents/>
        <w:jc w:val="both"/>
        <w:rPr>
          <w:color w:val="000000"/>
          <w:sz w:val="24"/>
          <w:szCs w:val="24"/>
        </w:rPr>
      </w:pPr>
    </w:p>
    <w:p w14:paraId="4DD0ADE8" w14:textId="06075A7F" w:rsidR="00A565D2" w:rsidRDefault="002C65FD" w:rsidP="00310BDF">
      <w:pPr>
        <w:spacing w:before="120" w:after="120" w:line="240" w:lineRule="auto"/>
        <w:ind w:left="120" w:right="120"/>
        <w:contextualSpacing/>
        <w:mirrorIndents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 w:rsidP="00310BDF">
      <w:pPr>
        <w:spacing w:before="120" w:after="120" w:line="240" w:lineRule="auto"/>
        <w:ind w:left="120" w:right="120"/>
        <w:contextualSpacing/>
        <w:mirrorIndents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 w:rsidP="00310BDF">
            <w:pPr>
              <w:spacing w:after="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 w:rsidTr="00DE091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 w:rsidP="00310BDF">
            <w:pPr>
              <w:spacing w:after="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 w:rsidP="00310BDF">
            <w:pPr>
              <w:spacing w:after="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 w:rsidP="00310BDF">
            <w:pPr>
              <w:spacing w:after="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 w:rsidP="00310BDF">
            <w:pPr>
              <w:shd w:val="clear" w:color="auto" w:fill="FFFFFF"/>
              <w:spacing w:before="240" w:after="24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19509FCB" w:rsidR="00A565D2" w:rsidRDefault="0051111F" w:rsidP="0006237A">
            <w:pPr>
              <w:spacing w:after="0" w:line="240" w:lineRule="auto"/>
              <w:contextualSpacing/>
              <w:mirrorIndents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06237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 w:rsidP="00310BDF">
            <w:pPr>
              <w:spacing w:after="0" w:line="240" w:lineRule="auto"/>
              <w:contextualSpacing/>
              <w:mirrorIndents/>
              <w:rPr>
                <w:sz w:val="24"/>
                <w:szCs w:val="24"/>
              </w:rPr>
            </w:pPr>
          </w:p>
          <w:p w14:paraId="296ED542" w14:textId="77777777" w:rsidR="00A565D2" w:rsidRDefault="002C65FD" w:rsidP="00310BDF">
            <w:pPr>
              <w:spacing w:after="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 w:rsidP="00310BDF">
            <w:pPr>
              <w:shd w:val="clear" w:color="auto" w:fill="FFFFFF"/>
              <w:spacing w:before="240" w:after="24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6EEDDC16" w:rsidR="00A565D2" w:rsidRPr="00AC4A1D" w:rsidRDefault="00371283" w:rsidP="00310BDF">
            <w:pPr>
              <w:shd w:val="clear" w:color="auto" w:fill="FFFFFF"/>
              <w:spacing w:before="240" w:after="240" w:line="240" w:lineRule="auto"/>
              <w:contextualSpacing/>
              <w:mirrorIndents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="002C65FD" w:rsidRPr="00AC4A1D">
              <w:rPr>
                <w:b/>
                <w:bCs/>
                <w:sz w:val="24"/>
                <w:szCs w:val="24"/>
              </w:rPr>
              <w:t xml:space="preserve"> PONTOS</w:t>
            </w:r>
          </w:p>
        </w:tc>
      </w:tr>
    </w:tbl>
    <w:p w14:paraId="338AE396" w14:textId="77777777" w:rsidR="00C670EC" w:rsidRDefault="00C670EC" w:rsidP="00310BDF">
      <w:pPr>
        <w:spacing w:after="0" w:line="240" w:lineRule="auto"/>
        <w:contextualSpacing/>
        <w:mirrorIndents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 w:rsidTr="063740E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 w:rsidP="00310BDF">
            <w:pPr>
              <w:spacing w:after="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 w:rsidTr="00C670EC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 w:rsidP="00310BDF">
            <w:pPr>
              <w:spacing w:after="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 w:rsidP="00310BDF">
            <w:pPr>
              <w:spacing w:after="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 w:rsidP="00310BDF">
            <w:pPr>
              <w:spacing w:after="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0A353B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2F2E7943" w:rsidR="00A565D2" w:rsidRDefault="00371283" w:rsidP="00310BDF">
            <w:pPr>
              <w:shd w:val="clear" w:color="auto" w:fill="FFFFFF" w:themeFill="background1"/>
              <w:spacing w:before="240" w:after="240" w:line="240" w:lineRule="auto"/>
              <w:contextualSpacing/>
              <w:mirrorIndents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0FBB0FCE" w:rsidR="00A565D2" w:rsidRDefault="002C65FD" w:rsidP="0006237A">
            <w:pPr>
              <w:spacing w:after="0" w:line="240" w:lineRule="auto"/>
              <w:contextualSpacing/>
              <w:mirrorIndents/>
              <w:jc w:val="both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  <w:r w:rsidR="0006237A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 w:rsidP="00310BDF">
            <w:pPr>
              <w:spacing w:after="240" w:line="240" w:lineRule="auto"/>
              <w:contextualSpacing/>
              <w:mirrorIndents/>
              <w:rPr>
                <w:sz w:val="24"/>
                <w:szCs w:val="24"/>
              </w:rPr>
            </w:pPr>
          </w:p>
          <w:p w14:paraId="25888000" w14:textId="7FE7455D" w:rsidR="00A565D2" w:rsidRDefault="31E96746" w:rsidP="00310BDF">
            <w:pPr>
              <w:spacing w:after="0" w:line="240" w:lineRule="auto"/>
              <w:contextualSpacing/>
              <w:mirrorIndents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7B268608" w14:textId="77777777" w:rsidTr="063740E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 w:rsidP="00310BDF">
            <w:pPr>
              <w:shd w:val="clear" w:color="auto" w:fill="FFFFFF"/>
              <w:spacing w:before="240" w:after="240" w:line="240" w:lineRule="auto"/>
              <w:contextualSpacing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08566D6A" w:rsidR="00A565D2" w:rsidRPr="0006237A" w:rsidRDefault="1D9A2B29" w:rsidP="00310BDF">
            <w:pPr>
              <w:shd w:val="clear" w:color="auto" w:fill="FFFFFF" w:themeFill="background1"/>
              <w:spacing w:before="240" w:after="240" w:line="240" w:lineRule="auto"/>
              <w:contextualSpacing/>
              <w:mirrorIndents/>
              <w:jc w:val="center"/>
              <w:rPr>
                <w:b/>
                <w:bCs/>
                <w:sz w:val="24"/>
                <w:szCs w:val="24"/>
              </w:rPr>
            </w:pPr>
            <w:r w:rsidRPr="0006237A">
              <w:rPr>
                <w:b/>
                <w:bCs/>
                <w:sz w:val="24"/>
                <w:szCs w:val="24"/>
              </w:rPr>
              <w:t>5</w:t>
            </w:r>
            <w:r w:rsidR="002C65FD" w:rsidRPr="0006237A">
              <w:rPr>
                <w:b/>
                <w:bCs/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Default="00A565D2" w:rsidP="00310BDF">
      <w:pPr>
        <w:spacing w:before="120" w:after="120" w:line="240" w:lineRule="auto"/>
        <w:ind w:right="120"/>
        <w:contextualSpacing/>
        <w:mirrorIndents/>
        <w:jc w:val="both"/>
        <w:rPr>
          <w:color w:val="FF0000"/>
          <w:sz w:val="24"/>
          <w:szCs w:val="24"/>
        </w:rPr>
      </w:pPr>
    </w:p>
    <w:p w14:paraId="035D961C" w14:textId="77777777" w:rsidR="00371283" w:rsidRDefault="00AA3E9D" w:rsidP="00371283">
      <w:pPr>
        <w:spacing w:before="120" w:after="120" w:line="240" w:lineRule="auto"/>
        <w:ind w:right="120"/>
        <w:contextualSpacing/>
        <w:mirrorIndents/>
        <w:jc w:val="center"/>
        <w:rPr>
          <w:b/>
          <w:bCs/>
          <w:sz w:val="24"/>
          <w:szCs w:val="24"/>
        </w:rPr>
      </w:pPr>
      <w:r w:rsidRPr="00AA3E9D">
        <w:rPr>
          <w:b/>
          <w:bCs/>
          <w:sz w:val="24"/>
          <w:szCs w:val="24"/>
        </w:rPr>
        <w:t>Atenção!</w:t>
      </w:r>
    </w:p>
    <w:p w14:paraId="1629C3E1" w14:textId="77777777" w:rsidR="00371283" w:rsidRDefault="00371283" w:rsidP="00371283">
      <w:pPr>
        <w:spacing w:before="120" w:after="120" w:line="240" w:lineRule="auto"/>
        <w:ind w:right="120"/>
        <w:contextualSpacing/>
        <w:mirrorIndents/>
        <w:jc w:val="center"/>
        <w:rPr>
          <w:b/>
          <w:bCs/>
          <w:sz w:val="24"/>
          <w:szCs w:val="24"/>
        </w:rPr>
      </w:pPr>
    </w:p>
    <w:p w14:paraId="0CB14A85" w14:textId="475F6A09" w:rsidR="00371283" w:rsidRDefault="002C65FD" w:rsidP="00371283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  <w:r w:rsidRPr="00D621FA">
        <w:rPr>
          <w:color w:val="000000"/>
          <w:sz w:val="24"/>
          <w:szCs w:val="24"/>
        </w:rPr>
        <w:t>Os critérios gerais são eliminatórios</w:t>
      </w:r>
      <w:r w:rsidR="00AA3E9D">
        <w:t xml:space="preserve"> </w:t>
      </w:r>
      <w:r w:rsidRPr="00D621FA">
        <w:rPr>
          <w:color w:val="000000"/>
          <w:sz w:val="24"/>
          <w:szCs w:val="24"/>
        </w:rPr>
        <w:t>de modo que</w:t>
      </w:r>
      <w:r w:rsidR="00AA3E9D">
        <w:t xml:space="preserve"> </w:t>
      </w:r>
      <w:r w:rsidRPr="00D621FA">
        <w:rPr>
          <w:color w:val="000000"/>
          <w:sz w:val="24"/>
          <w:szCs w:val="24"/>
        </w:rPr>
        <w:t>o agente cultural que receber</w:t>
      </w:r>
      <w:r w:rsidR="00371283" w:rsidRPr="00D621FA">
        <w:rPr>
          <w:color w:val="000000"/>
          <w:sz w:val="24"/>
          <w:szCs w:val="24"/>
        </w:rPr>
        <w:t xml:space="preserve"> </w:t>
      </w:r>
      <w:r w:rsidRPr="00D621FA">
        <w:rPr>
          <w:color w:val="000000"/>
          <w:sz w:val="24"/>
          <w:szCs w:val="24"/>
        </w:rPr>
        <w:t>pontuação 0 em algum dos critérios será desclassificado do Edital.</w:t>
      </w:r>
    </w:p>
    <w:p w14:paraId="3273BDF4" w14:textId="77777777" w:rsidR="00D851A1" w:rsidRPr="00D621FA" w:rsidRDefault="00D851A1" w:rsidP="00D851A1">
      <w:pPr>
        <w:pStyle w:val="PargrafodaLista"/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</w:p>
    <w:p w14:paraId="6AC61484" w14:textId="1D4AF596" w:rsidR="00371283" w:rsidRDefault="002C65FD" w:rsidP="00371283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  <w:r w:rsidRPr="00D621FA">
        <w:rPr>
          <w:color w:val="000000"/>
          <w:sz w:val="24"/>
          <w:szCs w:val="24"/>
        </w:rPr>
        <w:t>Os bônus de pontuação são cumulativos e não</w:t>
      </w:r>
      <w:r w:rsidR="00AA3E9D" w:rsidRPr="00D621FA">
        <w:rPr>
          <w:color w:val="000000"/>
          <w:sz w:val="24"/>
          <w:szCs w:val="24"/>
        </w:rPr>
        <w:t xml:space="preserve"> </w:t>
      </w:r>
      <w:r w:rsidRPr="00D621FA">
        <w:rPr>
          <w:color w:val="000000"/>
          <w:sz w:val="24"/>
          <w:szCs w:val="24"/>
        </w:rPr>
        <w:t>constituem critérios obrigatórios</w:t>
      </w:r>
      <w:r w:rsidR="00AA3E9D">
        <w:t xml:space="preserve"> </w:t>
      </w:r>
      <w:r w:rsidRPr="00D621FA"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532E9D13" w14:textId="77777777" w:rsidR="00D851A1" w:rsidRPr="00D851A1" w:rsidRDefault="00D851A1" w:rsidP="00D851A1">
      <w:pPr>
        <w:pStyle w:val="PargrafodaLista"/>
        <w:rPr>
          <w:color w:val="000000"/>
          <w:sz w:val="24"/>
          <w:szCs w:val="24"/>
        </w:rPr>
      </w:pPr>
    </w:p>
    <w:p w14:paraId="63E23DED" w14:textId="64AAA372" w:rsidR="00371283" w:rsidRDefault="002C65FD" w:rsidP="00371283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  <w:r w:rsidRPr="00D621FA"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</w:t>
      </w:r>
    </w:p>
    <w:p w14:paraId="08EC4FD7" w14:textId="77777777" w:rsidR="00D851A1" w:rsidRPr="00D851A1" w:rsidRDefault="00D851A1" w:rsidP="00D851A1">
      <w:pPr>
        <w:pStyle w:val="PargrafodaLista"/>
        <w:rPr>
          <w:color w:val="000000"/>
          <w:sz w:val="24"/>
          <w:szCs w:val="24"/>
        </w:rPr>
      </w:pPr>
    </w:p>
    <w:p w14:paraId="014D2E0D" w14:textId="070DAABA" w:rsidR="00D851A1" w:rsidRDefault="00D851A1" w:rsidP="00D851A1">
      <w:pPr>
        <w:pStyle w:val="PargrafodaLista"/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</w:p>
    <w:p w14:paraId="325B63E2" w14:textId="77777777" w:rsidR="00D851A1" w:rsidRPr="00D621FA" w:rsidRDefault="00D851A1" w:rsidP="00D851A1">
      <w:pPr>
        <w:pStyle w:val="PargrafodaLista"/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</w:p>
    <w:p w14:paraId="6E835B99" w14:textId="7713A56C" w:rsidR="00371283" w:rsidRDefault="00371283" w:rsidP="00D621FA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  <w:r w:rsidRPr="00D621FA">
        <w:rPr>
          <w:color w:val="000000"/>
          <w:sz w:val="24"/>
          <w:szCs w:val="24"/>
        </w:rPr>
        <w:t xml:space="preserve">Caso nenhum dos critérios acima elencados seja capaz de promover o desempate, será adotado o critério de desempate por </w:t>
      </w:r>
      <w:r w:rsidRPr="00D621FA">
        <w:rPr>
          <w:b/>
          <w:bCs/>
          <w:color w:val="000000"/>
          <w:sz w:val="24"/>
          <w:szCs w:val="24"/>
        </w:rPr>
        <w:t>sorteio</w:t>
      </w:r>
      <w:r w:rsidRPr="00D621FA">
        <w:rPr>
          <w:color w:val="000000"/>
          <w:sz w:val="24"/>
          <w:szCs w:val="24"/>
        </w:rPr>
        <w:t>.</w:t>
      </w:r>
    </w:p>
    <w:p w14:paraId="47BE15A6" w14:textId="77777777" w:rsidR="00D851A1" w:rsidRPr="00D621FA" w:rsidRDefault="00D851A1" w:rsidP="00D851A1">
      <w:pPr>
        <w:pStyle w:val="PargrafodaLista"/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</w:p>
    <w:p w14:paraId="01119A56" w14:textId="62514D0E" w:rsidR="00371283" w:rsidRDefault="002C65FD" w:rsidP="00371283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  <w:r w:rsidRPr="00D621FA"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97105A" w:rsidRPr="00D621FA">
        <w:rPr>
          <w:color w:val="000000"/>
          <w:sz w:val="24"/>
          <w:szCs w:val="24"/>
        </w:rPr>
        <w:t>4</w:t>
      </w:r>
      <w:r w:rsidRPr="00D621FA">
        <w:rPr>
          <w:color w:val="000000"/>
          <w:sz w:val="24"/>
          <w:szCs w:val="24"/>
        </w:rPr>
        <w:t>0 pontos.</w:t>
      </w:r>
    </w:p>
    <w:p w14:paraId="55E4AA7B" w14:textId="77777777" w:rsidR="00D851A1" w:rsidRPr="00D851A1" w:rsidRDefault="00D851A1" w:rsidP="00D851A1">
      <w:pPr>
        <w:pStyle w:val="PargrafodaLista"/>
        <w:rPr>
          <w:color w:val="000000"/>
          <w:sz w:val="24"/>
          <w:szCs w:val="24"/>
        </w:rPr>
      </w:pPr>
    </w:p>
    <w:p w14:paraId="11C4B54F" w14:textId="77777777" w:rsidR="00492502" w:rsidRDefault="002C65FD" w:rsidP="00D621FA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  <w:r w:rsidRPr="00D621FA">
        <w:rPr>
          <w:color w:val="000000"/>
          <w:sz w:val="24"/>
          <w:szCs w:val="24"/>
        </w:rPr>
        <w:t>Serão desclassificados os projetos que:</w:t>
      </w:r>
    </w:p>
    <w:p w14:paraId="725692B4" w14:textId="643F689B" w:rsidR="00D621FA" w:rsidRPr="00492502" w:rsidRDefault="00492502" w:rsidP="00492502">
      <w:pPr>
        <w:pStyle w:val="PargrafodaLista"/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I - </w:t>
      </w:r>
      <w:proofErr w:type="gramStart"/>
      <w:r w:rsidR="002C65FD" w:rsidRPr="00492502">
        <w:rPr>
          <w:color w:val="000000"/>
          <w:sz w:val="24"/>
          <w:szCs w:val="24"/>
        </w:rPr>
        <w:t>receberam</w:t>
      </w:r>
      <w:proofErr w:type="gramEnd"/>
      <w:r w:rsidR="002C65FD" w:rsidRPr="00492502">
        <w:rPr>
          <w:color w:val="000000"/>
          <w:sz w:val="24"/>
          <w:szCs w:val="24"/>
        </w:rPr>
        <w:t xml:space="preserve"> nota 0 em qualquer dos critérios obrigatórios;</w:t>
      </w:r>
    </w:p>
    <w:p w14:paraId="1AE96F10" w14:textId="2EC08CB4" w:rsidR="00371283" w:rsidRDefault="00492502" w:rsidP="00492502">
      <w:pPr>
        <w:pStyle w:val="PargrafodaLista"/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II - </w:t>
      </w:r>
      <w:r w:rsidR="002C65FD" w:rsidRPr="00D621FA">
        <w:rPr>
          <w:color w:val="000000"/>
          <w:sz w:val="24"/>
          <w:szCs w:val="24"/>
        </w:rPr>
        <w:t>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 w:rsidR="002C65FD" w:rsidRPr="00D621FA">
        <w:rPr>
          <w:color w:val="000000"/>
          <w:sz w:val="24"/>
          <w:szCs w:val="24"/>
        </w:rPr>
        <w:t>, com fundamento no disposto no </w:t>
      </w:r>
      <w:hyperlink r:id="rId11" w:anchor="art3iv">
        <w:r w:rsidR="002C65FD" w:rsidRPr="00D621FA">
          <w:rPr>
            <w:color w:val="000000"/>
            <w:sz w:val="24"/>
            <w:szCs w:val="24"/>
          </w:rPr>
          <w:t>inciso IV do caput do art. 3º da Constituição,</w:t>
        </w:r>
      </w:hyperlink>
      <w:r w:rsidR="002C65FD" w:rsidRPr="00D621FA">
        <w:rPr>
          <w:color w:val="000000"/>
          <w:sz w:val="24"/>
          <w:szCs w:val="24"/>
        </w:rPr>
        <w:t> garantidos o contraditório e a ampla defesa.</w:t>
      </w:r>
    </w:p>
    <w:p w14:paraId="2BE2A45E" w14:textId="77777777" w:rsidR="00D851A1" w:rsidRPr="00D621FA" w:rsidRDefault="00D851A1" w:rsidP="00492502">
      <w:pPr>
        <w:pStyle w:val="PargrafodaLista"/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</w:p>
    <w:p w14:paraId="624E0A54" w14:textId="2174DA5A" w:rsidR="00A565D2" w:rsidRPr="00D621FA" w:rsidRDefault="002C65FD" w:rsidP="00D621FA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mirrorIndents/>
        <w:jc w:val="both"/>
        <w:rPr>
          <w:color w:val="000000"/>
          <w:sz w:val="24"/>
          <w:szCs w:val="24"/>
        </w:rPr>
      </w:pPr>
      <w:r w:rsidRPr="00D621FA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D621FA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BA451" w14:textId="77777777" w:rsidR="003C7D9F" w:rsidRDefault="003C7D9F" w:rsidP="002C65FD">
      <w:pPr>
        <w:spacing w:after="0" w:line="240" w:lineRule="auto"/>
      </w:pPr>
      <w:r>
        <w:separator/>
      </w:r>
    </w:p>
  </w:endnote>
  <w:endnote w:type="continuationSeparator" w:id="0">
    <w:p w14:paraId="5B6A26A3" w14:textId="77777777" w:rsidR="003C7D9F" w:rsidRDefault="003C7D9F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0360447-28F6-45CC-BC2F-CA93DDC907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E50B01-ADE0-4E99-B07F-4C626F24E562}"/>
    <w:embedBold r:id="rId3" w:fontKey="{9F2DB671-4E93-4A37-B66B-A74659FD64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FBA92C1-9D5C-4ADF-97B4-C6AE7EB19442}"/>
    <w:embedItalic r:id="rId5" w:fontKey="{0E8F180D-9D85-49ED-A392-E1D564D810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2610A7D-D68A-493E-81E2-0D42318899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443A" w14:textId="3CA6ADE3" w:rsidR="002C65FD" w:rsidRPr="002C65FD" w:rsidRDefault="00487E95" w:rsidP="00856959">
    <w:pPr>
      <w:pStyle w:val="Rodap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58240" behindDoc="0" locked="0" layoutInCell="1" allowOverlap="1" wp14:anchorId="48E7FB34" wp14:editId="180FB5A2">
          <wp:simplePos x="0" y="0"/>
          <wp:positionH relativeFrom="column">
            <wp:posOffset>3196590</wp:posOffset>
          </wp:positionH>
          <wp:positionV relativeFrom="paragraph">
            <wp:posOffset>-128905</wp:posOffset>
          </wp:positionV>
          <wp:extent cx="2853055" cy="682625"/>
          <wp:effectExtent l="0" t="0" r="0" b="3175"/>
          <wp:wrapSquare wrapText="bothSides"/>
          <wp:docPr id="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6959">
      <w:rPr>
        <w:noProof/>
        <w:color w:val="FF0000"/>
      </w:rPr>
      <w:drawing>
        <wp:inline distT="0" distB="0" distL="0" distR="0" wp14:anchorId="6169A1B9" wp14:editId="68C097A7">
          <wp:extent cx="2867025" cy="554256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7971" cy="567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F6BD3" w14:textId="77777777" w:rsidR="003C7D9F" w:rsidRDefault="003C7D9F" w:rsidP="002C65FD">
      <w:pPr>
        <w:spacing w:after="0" w:line="240" w:lineRule="auto"/>
      </w:pPr>
      <w:r>
        <w:separator/>
      </w:r>
    </w:p>
  </w:footnote>
  <w:footnote w:type="continuationSeparator" w:id="0">
    <w:p w14:paraId="7582159D" w14:textId="77777777" w:rsidR="003C7D9F" w:rsidRDefault="003C7D9F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70120" w14:textId="045526A6" w:rsidR="002C65FD" w:rsidRDefault="00487E95" w:rsidP="00487E95">
    <w:pPr>
      <w:pStyle w:val="Cabealho"/>
      <w:jc w:val="center"/>
    </w:pPr>
    <w:r>
      <w:rPr>
        <w:noProof/>
      </w:rPr>
      <w:drawing>
        <wp:inline distT="0" distB="0" distL="0" distR="0" wp14:anchorId="66026C3D" wp14:editId="0281EE21">
          <wp:extent cx="1718945" cy="1231265"/>
          <wp:effectExtent l="0" t="0" r="0" b="0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82D53"/>
    <w:multiLevelType w:val="hybridMultilevel"/>
    <w:tmpl w:val="ED7424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14511B7"/>
    <w:multiLevelType w:val="hybridMultilevel"/>
    <w:tmpl w:val="8FFC1A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12DDA"/>
    <w:multiLevelType w:val="hybridMultilevel"/>
    <w:tmpl w:val="196CCB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DB27C3C"/>
    <w:multiLevelType w:val="hybridMultilevel"/>
    <w:tmpl w:val="B0401E50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7E450328"/>
    <w:multiLevelType w:val="hybridMultilevel"/>
    <w:tmpl w:val="8A647F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6237A"/>
    <w:rsid w:val="00151BA3"/>
    <w:rsid w:val="002127D5"/>
    <w:rsid w:val="00240FCE"/>
    <w:rsid w:val="00296209"/>
    <w:rsid w:val="002C65FD"/>
    <w:rsid w:val="00310BDF"/>
    <w:rsid w:val="00371283"/>
    <w:rsid w:val="00396F24"/>
    <w:rsid w:val="003C7D9F"/>
    <w:rsid w:val="004859E1"/>
    <w:rsid w:val="00487E95"/>
    <w:rsid w:val="00492502"/>
    <w:rsid w:val="0051111F"/>
    <w:rsid w:val="00856959"/>
    <w:rsid w:val="008C7425"/>
    <w:rsid w:val="0097105A"/>
    <w:rsid w:val="00A565D2"/>
    <w:rsid w:val="00A90F0F"/>
    <w:rsid w:val="00AA3E9D"/>
    <w:rsid w:val="00AC4A1D"/>
    <w:rsid w:val="00B2360A"/>
    <w:rsid w:val="00B70BB0"/>
    <w:rsid w:val="00C670EC"/>
    <w:rsid w:val="00C83233"/>
    <w:rsid w:val="00D45F73"/>
    <w:rsid w:val="00D621FA"/>
    <w:rsid w:val="00D851A1"/>
    <w:rsid w:val="00DE0919"/>
    <w:rsid w:val="00E605D6"/>
    <w:rsid w:val="00E61ECE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371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756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Daniel Bruno Batista Martins</cp:lastModifiedBy>
  <cp:revision>22</cp:revision>
  <cp:lastPrinted>2024-05-20T16:30:00Z</cp:lastPrinted>
  <dcterms:created xsi:type="dcterms:W3CDTF">2025-06-02T16:28:00Z</dcterms:created>
  <dcterms:modified xsi:type="dcterms:W3CDTF">2026-03-02T19:22:00Z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